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38C8" w14:textId="1C600DC6" w:rsidR="00BD7E87" w:rsidRDefault="006D41EE" w:rsidP="00BD7E87">
      <w:pPr>
        <w:pStyle w:val="Bezodstpw"/>
        <w:rPr>
          <w:lang w:eastAsia="pl-PL"/>
        </w:rPr>
      </w:pPr>
      <w:r w:rsidRPr="004A2D1A">
        <w:rPr>
          <w:lang w:eastAsia="pl-PL"/>
        </w:rPr>
        <w:t xml:space="preserve">Załącznik do uchwały Nr </w:t>
      </w:r>
      <w:r w:rsidR="009F3F29" w:rsidRPr="004A2D1A">
        <w:rPr>
          <w:lang w:eastAsia="pl-PL"/>
        </w:rPr>
        <w:t>….</w:t>
      </w:r>
      <w:r w:rsidRPr="004A2D1A">
        <w:rPr>
          <w:lang w:eastAsia="pl-PL"/>
        </w:rPr>
        <w:br/>
        <w:t>Rady Miejskiej w Krynicy-Zdroju</w:t>
      </w:r>
      <w:r w:rsidR="00BD7E87">
        <w:rPr>
          <w:lang w:eastAsia="pl-PL"/>
        </w:rPr>
        <w:t xml:space="preserve"> </w:t>
      </w:r>
      <w:r w:rsidRPr="004A2D1A">
        <w:rPr>
          <w:lang w:eastAsia="pl-PL"/>
        </w:rPr>
        <w:t xml:space="preserve">z dnia </w:t>
      </w:r>
      <w:r w:rsidR="009F3F29" w:rsidRPr="004A2D1A">
        <w:rPr>
          <w:lang w:eastAsia="pl-PL"/>
        </w:rPr>
        <w:t>…..</w:t>
      </w:r>
      <w:r w:rsidRPr="004A2D1A">
        <w:rPr>
          <w:lang w:eastAsia="pl-PL"/>
        </w:rPr>
        <w:t>.</w:t>
      </w:r>
    </w:p>
    <w:p w14:paraId="33ECB5DE" w14:textId="77777777" w:rsidR="00710248" w:rsidRDefault="00710248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3223D6D" w14:textId="7175167D" w:rsidR="004A2D1A" w:rsidRPr="00710248" w:rsidRDefault="00710248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10248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pl-PL"/>
        </w:rPr>
        <w:t xml:space="preserve">Projekt </w:t>
      </w:r>
      <w:r w:rsidR="006D41EE" w:rsidRPr="00710248">
        <w:rPr>
          <w:rFonts w:eastAsia="Times New Roman" w:cstheme="minorHAnsi"/>
          <w:b/>
          <w:bCs/>
          <w:color w:val="000000"/>
          <w:u w:val="single"/>
          <w:lang w:eastAsia="pl-PL"/>
        </w:rPr>
        <w:br/>
      </w:r>
    </w:p>
    <w:p w14:paraId="239B385F" w14:textId="7C6CFC9F" w:rsidR="006D41EE" w:rsidRPr="004A2D1A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Program współpracy Gminy Krynicy-Zdroju z organizacjami pozarządowymi</w:t>
      </w:r>
      <w:r w:rsidR="009F3F29"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oraz podmiotami wymienionymi w art. 3 ust. 3 ustawy z dnia 24 kwietnia 2003 r.</w:t>
      </w:r>
      <w:r w:rsidR="009F3F29"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o działalności pożytku publicznego i o wolontariacie</w:t>
      </w:r>
      <w:r w:rsidR="009F3F29"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na rok 202</w:t>
      </w:r>
      <w:r w:rsidR="00BD7E87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</w:p>
    <w:p w14:paraId="14CE49B7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8EEA39B" w14:textId="77777777" w:rsidR="006D41EE" w:rsidRDefault="006D41EE" w:rsidP="00BD7E8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Postanowienia ogólne</w:t>
      </w:r>
    </w:p>
    <w:p w14:paraId="06075F02" w14:textId="77777777" w:rsidR="004A2D1A" w:rsidRP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3D48034" w14:textId="77777777" w:rsidR="004A2D1A" w:rsidRDefault="006D41EE" w:rsidP="0073125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1.</w:t>
      </w:r>
    </w:p>
    <w:p w14:paraId="5A920240" w14:textId="77777777" w:rsidR="00731256" w:rsidRDefault="00731256" w:rsidP="00BD7E8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6D41EE" w:rsidRPr="00731256">
        <w:rPr>
          <w:rFonts w:eastAsia="Times New Roman" w:cstheme="minorHAnsi"/>
          <w:color w:val="000000"/>
          <w:sz w:val="24"/>
          <w:szCs w:val="24"/>
          <w:lang w:eastAsia="pl-PL"/>
        </w:rPr>
        <w:t>rogram Współpracy na rok 20</w:t>
      </w:r>
      <w:r w:rsidR="00B76E0A" w:rsidRPr="00731256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="006D41EE" w:rsidRPr="0073125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określa:</w:t>
      </w:r>
    </w:p>
    <w:p w14:paraId="2557091C" w14:textId="77777777" w:rsidR="00731256" w:rsidRDefault="006D41EE" w:rsidP="00731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cele, zasady, przedmiot  oraz formy współpracy Gminy Krynicy-Zdroju z organizacjami pozarządowymi oraz podmiotami wymienionymi w art.3 ust.3 Ustawy o działalności pożytku publicznego i o wolontariacie;</w:t>
      </w:r>
    </w:p>
    <w:p w14:paraId="6A1ECACD" w14:textId="77777777" w:rsidR="00731256" w:rsidRDefault="006D41EE" w:rsidP="00731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priorytetowe zadania publiczne, których realizację Gmina Krynica-Zdrój będzie wspierać;</w:t>
      </w:r>
    </w:p>
    <w:p w14:paraId="3548C3E5" w14:textId="77777777" w:rsidR="00731256" w:rsidRDefault="006D41EE" w:rsidP="00731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okres i sposób realizacji  Programu, wysokość środków planowanych na jego realizację oraz  sposób jego oceny;</w:t>
      </w:r>
    </w:p>
    <w:p w14:paraId="73BDEA2E" w14:textId="77777777" w:rsidR="00731256" w:rsidRDefault="006D41EE" w:rsidP="00731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informację o sposobie tworzenia Programu oraz o przebiegu konsultacji;</w:t>
      </w:r>
    </w:p>
    <w:p w14:paraId="49586913" w14:textId="508E0761" w:rsidR="004A2D1A" w:rsidRPr="00731256" w:rsidRDefault="006D41EE" w:rsidP="00731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31256">
        <w:rPr>
          <w:rFonts w:eastAsia="Times New Roman" w:cstheme="minorHAnsi"/>
          <w:color w:val="000000"/>
          <w:sz w:val="24"/>
          <w:szCs w:val="24"/>
          <w:lang w:eastAsia="pl-PL"/>
        </w:rPr>
        <w:t>tryb powoływania i zasady działania komisji konkursowych do opiniowania ofert w otwartych konkursach ofert.</w:t>
      </w:r>
    </w:p>
    <w:p w14:paraId="5FC3E381" w14:textId="77777777" w:rsidR="004A2D1A" w:rsidRDefault="006D41EE" w:rsidP="0073125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2.</w:t>
      </w:r>
    </w:p>
    <w:p w14:paraId="367316DE" w14:textId="77777777" w:rsidR="00731256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>Ilekroć w niniejszym Programie jest mowa o:</w:t>
      </w:r>
    </w:p>
    <w:p w14:paraId="4286D0C4" w14:textId="59B4C8CD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Ustawie - należy przez to rozumieć ustawę z dnia 24 kwietnia 2003 r. o działalności pożytku publicznego i o wolontariacie (t.j. </w:t>
      </w:r>
      <w:r w:rsidR="00F13AE9" w:rsidRPr="00F13AE9">
        <w:rPr>
          <w:rFonts w:eastAsia="Times New Roman" w:cstheme="minorHAnsi"/>
          <w:color w:val="000000"/>
          <w:sz w:val="24"/>
          <w:szCs w:val="24"/>
          <w:lang w:eastAsia="pl-PL"/>
        </w:rPr>
        <w:t>Dz. U. z 2024 r. poz. 1491, 1761, 1940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F13AE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68561F9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Organizacjach - należy przez to rozumieć organ</w:t>
      </w:r>
      <w:r w:rsidR="00FD7490" w:rsidRPr="00F13AE9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zacje pozarządowe oraz podmioty wymienione w art. 3 ust. 3 ustawy z dnia 24 kwietnia 2003 r. o działalności pożytku publicznego i o wolontariacie</w:t>
      </w:r>
      <w:r w:rsidR="00F13AE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72B39A8" w14:textId="728B66DF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Programie - należy przez to rozumieć niniejszy „Program współpracy Gminy Krynicy-Zdroju z organizacjami pozarządowymi oraz podmiotami wymienionymi w art. 3 ust. 3 ustawy z dnia 24 kwietnia 2003 r. o działalności pożytku publicznego i o wolontariacie na rok 202</w:t>
      </w:r>
      <w:r w:rsidR="00F13AE9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”;</w:t>
      </w:r>
    </w:p>
    <w:p w14:paraId="5BE1D687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Gminie - należy przez to rozumieć Gminę Krynicę-Zdrój;</w:t>
      </w:r>
    </w:p>
    <w:p w14:paraId="7A13512B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Mieszkańcach - należy przez to rozumieć Mieszkańców Gminy Krynicy-Zdroju;</w:t>
      </w:r>
    </w:p>
    <w:p w14:paraId="41C8DF56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Burmistrzu - należy przez to rozumieć Burmistrza Krynicy-Zdroju;</w:t>
      </w:r>
    </w:p>
    <w:p w14:paraId="35764E4A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Urzędzie - należy przez to rozumieć Urząd Miejski w Krynicy-Zdroju;</w:t>
      </w:r>
    </w:p>
    <w:p w14:paraId="6B82F89D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Radzie - należy przez to rozumieć Radę Miejską w Krynicy-Zdroju;</w:t>
      </w:r>
    </w:p>
    <w:p w14:paraId="254E8DAE" w14:textId="3AE19580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Dotacji – rozumie się przez to dotację w rozumieniu art. 127 ust. 1 pkt 1 lit. e oraz art. 21 ustawy z dnia 27 sierpnia 2009 o finansach publicznych (</w:t>
      </w:r>
      <w:r w:rsidR="00B76E0A" w:rsidRPr="00F13AE9">
        <w:rPr>
          <w:sz w:val="24"/>
          <w:szCs w:val="24"/>
        </w:rPr>
        <w:t>Dz. U. z 2023 r. poz. 1270, 1273, 1407, 1429, 1641, 1693, 1872, z 2024 r. poz. 858, 1089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F13AE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BAF1964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Konkursie – rozumie się przez to otwarty konkurs ofert, o którym mowa w art. 11 ust.2 ustawy;</w:t>
      </w:r>
    </w:p>
    <w:p w14:paraId="6DDBEE18" w14:textId="77777777" w:rsid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Jednostkach organizacyjnych Gminy – należy przez to rozumieć jednostki powołane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przez Gminę Krynicę-Zdrój w celu wykonywania zadań Gminy: Bibliotekę Publiczną, Centrum Kultury, Ośrodek Pomocy Społecznej, Miejski Ośrodek Sportu i Rekreacji, 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Centrum Księgowo-Administracyjne Oświaty, Zespół Szkolno-Przedszkolny nr 1, Szkołę Podstawow</w:t>
      </w:r>
      <w:r w:rsidR="00F13AE9">
        <w:rPr>
          <w:rFonts w:eastAsia="Times New Roman" w:cstheme="minorHAnsi"/>
          <w:color w:val="000000"/>
          <w:sz w:val="24"/>
          <w:szCs w:val="24"/>
          <w:lang w:eastAsia="pl-PL"/>
        </w:rPr>
        <w:t>ą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nr 2, Gminne Przedszkole nr 2, Samorządowe Centrum Edukacji Szkolnej w Tyliczu, Samorządowe Centrum Edukacji Szkolnej w Bereście, Szkołę Podstawową w Piorunce, Szkołę Podstawową w Polanach, Zakład Wodociągów i Kanalizacji</w:t>
      </w:r>
      <w:r w:rsidR="00F13A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Krynicy-Zdroju</w:t>
      </w: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, Środowiskowy Dom Samopomocy;</w:t>
      </w:r>
    </w:p>
    <w:p w14:paraId="78FBB163" w14:textId="27BD1C63" w:rsidR="006D41EE" w:rsidRPr="00F13AE9" w:rsidRDefault="006D41EE" w:rsidP="00F13AE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3AE9">
        <w:rPr>
          <w:rFonts w:eastAsia="Times New Roman" w:cstheme="minorHAnsi"/>
          <w:color w:val="000000"/>
          <w:sz w:val="24"/>
          <w:szCs w:val="24"/>
          <w:lang w:eastAsia="pl-PL"/>
        </w:rPr>
        <w:t>Komórkach organizacyjnych – należy przez to rozumieć Wydziały i Referaty Urzędu Miejskiego w Krynicy-Zdroju.</w:t>
      </w:r>
    </w:p>
    <w:p w14:paraId="6AD127E3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4F4124B" w14:textId="77777777" w:rsidR="004A2D1A" w:rsidRDefault="006D41EE" w:rsidP="00F13AE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2.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Cel główny i cele szczegółowe Programu</w:t>
      </w:r>
    </w:p>
    <w:p w14:paraId="526EB790" w14:textId="77777777" w:rsidR="004A2D1A" w:rsidRDefault="006D41EE" w:rsidP="00F13AE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3.</w:t>
      </w:r>
    </w:p>
    <w:p w14:paraId="7C84F3F0" w14:textId="77777777" w:rsidR="006D41EE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Głównym celem Programu jest wspieranie rozwoju społeczeństwa obywatelskiego i budowanie partnerskich relacji między Gminą a Organizacjami zapewniających lepsze zaspokajanie potrzeb społecznych oraz podnoszenie poziomu i jakości życia Mieszkańców, wzmacnianie roli aktywności obywatelskiej w rozwiązywaniu problemów lokalnych.</w:t>
      </w:r>
    </w:p>
    <w:p w14:paraId="138F3C38" w14:textId="77777777" w:rsidR="004A2D1A" w:rsidRP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905F7E6" w14:textId="77777777" w:rsidR="00B462EE" w:rsidRDefault="006D41EE" w:rsidP="0039505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4.</w:t>
      </w:r>
    </w:p>
    <w:p w14:paraId="43DF46B0" w14:textId="77777777" w:rsidR="0039505A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Cele szczegółowe Programu wynikają z założonego celu głównego i są to:</w:t>
      </w:r>
    </w:p>
    <w:p w14:paraId="6712A5F7" w14:textId="77777777" w:rsidR="00904409" w:rsidRDefault="006D41EE" w:rsidP="0039505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9505A">
        <w:rPr>
          <w:rFonts w:eastAsia="Times New Roman" w:cstheme="minorHAnsi"/>
          <w:color w:val="000000"/>
          <w:sz w:val="24"/>
          <w:szCs w:val="24"/>
          <w:lang w:eastAsia="pl-PL"/>
        </w:rPr>
        <w:t>Wzmocnienie wpływu Mieszkańców i Organizacji na proces tworzenia polityk publicznych oraz zwiększenie ich udziału w rozwiązywaniu lokalnych problemów;</w:t>
      </w:r>
    </w:p>
    <w:p w14:paraId="119BD408" w14:textId="77777777" w:rsidR="00904409" w:rsidRDefault="006D41EE" w:rsidP="0039505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9505A">
        <w:rPr>
          <w:rFonts w:eastAsia="Times New Roman" w:cstheme="minorHAnsi"/>
          <w:color w:val="000000"/>
          <w:sz w:val="24"/>
          <w:szCs w:val="24"/>
          <w:lang w:eastAsia="pl-PL"/>
        </w:rPr>
        <w:t>Podniesienie efektywności wydatkowania publicznych środków finansowych;</w:t>
      </w:r>
    </w:p>
    <w:p w14:paraId="07C8DBE5" w14:textId="77777777" w:rsidR="00904409" w:rsidRDefault="006D41EE" w:rsidP="0039505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9505A">
        <w:rPr>
          <w:rFonts w:eastAsia="Times New Roman" w:cstheme="minorHAnsi"/>
          <w:color w:val="000000"/>
          <w:sz w:val="24"/>
          <w:szCs w:val="24"/>
          <w:lang w:eastAsia="pl-PL"/>
        </w:rPr>
        <w:t>Wzmocnienie innowacyjności i konkurencyjności w wykonywaniu zadań publicznych</w:t>
      </w:r>
      <w:r w:rsidR="0090440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2DB703" w14:textId="77777777" w:rsidR="00904409" w:rsidRDefault="006D41EE" w:rsidP="0039505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9505A">
        <w:rPr>
          <w:rFonts w:eastAsia="Times New Roman" w:cstheme="minorHAnsi"/>
          <w:color w:val="000000"/>
          <w:sz w:val="24"/>
          <w:szCs w:val="24"/>
          <w:lang w:eastAsia="pl-PL"/>
        </w:rPr>
        <w:t>Podniesienie poziomu profesjonalizacji działań Organizacji i rozwój wolontariatu;</w:t>
      </w:r>
    </w:p>
    <w:p w14:paraId="75041E4C" w14:textId="352010B5" w:rsidR="006D41EE" w:rsidRPr="0039505A" w:rsidRDefault="006D41EE" w:rsidP="0039505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9505A">
        <w:rPr>
          <w:rFonts w:eastAsia="Times New Roman" w:cstheme="minorHAnsi"/>
          <w:color w:val="000000"/>
          <w:sz w:val="24"/>
          <w:szCs w:val="24"/>
          <w:lang w:eastAsia="pl-PL"/>
        </w:rPr>
        <w:t>Integracja i upowszechnienie partnerstwa wśród Organizacji i innych podmiotów w zakresie działania na rzecz Gminy i społeczności lokalnej.</w:t>
      </w:r>
    </w:p>
    <w:p w14:paraId="3A0B519B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4674DC" w14:textId="77777777" w:rsidR="004A2D1A" w:rsidRDefault="006D41EE" w:rsidP="0090440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3.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Zasady współpracy</w:t>
      </w:r>
    </w:p>
    <w:p w14:paraId="2CFDF5B0" w14:textId="77777777" w:rsidR="004A2D1A" w:rsidRPr="004A2D1A" w:rsidRDefault="006D41EE" w:rsidP="0090440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5.</w:t>
      </w:r>
    </w:p>
    <w:p w14:paraId="4DCE7855" w14:textId="77777777" w:rsidR="00904409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Gmina przy współpracy z Organizacjami kieruje się następującymi zasadami:</w:t>
      </w:r>
    </w:p>
    <w:p w14:paraId="773480D5" w14:textId="77777777" w:rsidR="00875078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t>Partnerstwa - co oznacza, że Organizacje oraz inne podmioty, na zasadach i  w formie określonej w ustawie oraz zgodnie z trybem wynikającym z odrębnych przepisów, uczestniczą w identyfikowaniu i definiowaniu problemów społecznych, wypracowywaniu sposobów ich rozwiązywania oraz wykonywaniu zadań publicznych;</w:t>
      </w:r>
    </w:p>
    <w:p w14:paraId="58EFB5C5" w14:textId="77777777" w:rsidR="00875078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t>Pomocniczości (subsydiarności), zgodnie z którą, Gmina przekazuje Organizacjom kompetencje i środki do działania wszędzie tam, gdzie to jest możliwe, zaś Organizacje te aktywnie uczestniczą w określeniu zakresu współpracy i rzetelnej realizacji zadań;</w:t>
      </w:r>
    </w:p>
    <w:p w14:paraId="0C281723" w14:textId="77777777" w:rsidR="00875078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t>Efektywności, w myśl której Gmina wykorzystuje współpracę z Organizacjami do efektywnej realizacji zadań społeczno – ekonomicznych;</w:t>
      </w:r>
    </w:p>
    <w:p w14:paraId="6882537D" w14:textId="77777777" w:rsidR="00875078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t>Jawności podejmowanych działań, zgodnie z którą organy Gminy udostępniają współpracującym z nimi Organizacjom informacje o zamiarach i celach realizowanych zadań publicznych, w których możliwa jest współpraca z tymi Organizacjami;</w:t>
      </w:r>
    </w:p>
    <w:p w14:paraId="08D0A4B6" w14:textId="77777777" w:rsidR="00875078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t>Legalności, w myśl której wszelkie działania organów Gminy oraz Organizacji odbywają się w granicach i na podstawie przepisów prawa;</w:t>
      </w:r>
    </w:p>
    <w:p w14:paraId="195C171B" w14:textId="77777777" w:rsidR="00875078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t>Uczciwej konkurencji – co oznacza, że Gmina zlecać będzie wykonanie zadań publicznych w oparciu o otwarty konkurs ofert;</w:t>
      </w:r>
    </w:p>
    <w:p w14:paraId="25C72BA5" w14:textId="28E2A18B" w:rsidR="006D41EE" w:rsidRPr="00904409" w:rsidRDefault="006D41EE" w:rsidP="000533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440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Suwerenności stron, która oznacza, że Gmina i Organizacje realizując zadania publiczne są w stosunku do siebie równorzędnymi partnerami.</w:t>
      </w:r>
    </w:p>
    <w:p w14:paraId="64E21016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F901035" w14:textId="77777777" w:rsidR="004A2D1A" w:rsidRDefault="006D41EE" w:rsidP="008750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4.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Przedmiot współpracy</w:t>
      </w:r>
    </w:p>
    <w:p w14:paraId="64CA9087" w14:textId="77777777" w:rsidR="004A2D1A" w:rsidRPr="004A2D1A" w:rsidRDefault="006D41EE" w:rsidP="008750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6.</w:t>
      </w:r>
    </w:p>
    <w:p w14:paraId="2B870576" w14:textId="1C163C4B" w:rsidR="00F42692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Gmina współpracuje z Organizacjami w sferze zadań publicznych określonych w art. 4 ust. 1. Ustawy.</w:t>
      </w:r>
      <w:r w:rsidR="00F4269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Przedmiotem </w:t>
      </w:r>
      <w:r w:rsidR="00F4269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tej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współpracy jest:</w:t>
      </w:r>
    </w:p>
    <w:p w14:paraId="4AE0C027" w14:textId="77777777" w:rsidR="00F42692" w:rsidRDefault="006D41EE" w:rsidP="00F4269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2692">
        <w:rPr>
          <w:rFonts w:eastAsia="Times New Roman" w:cstheme="minorHAnsi"/>
          <w:color w:val="000000"/>
          <w:sz w:val="24"/>
          <w:szCs w:val="24"/>
          <w:lang w:eastAsia="pl-PL"/>
        </w:rPr>
        <w:t>włączenie organizacji pozarządowych w diagnozę potrzeb lokalnych i w planowanie polityk publicznych,</w:t>
      </w:r>
    </w:p>
    <w:p w14:paraId="621F78F9" w14:textId="77777777" w:rsidR="00F42692" w:rsidRDefault="006D41EE" w:rsidP="00F4269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2692">
        <w:rPr>
          <w:rFonts w:eastAsia="Times New Roman" w:cstheme="minorHAnsi"/>
          <w:color w:val="000000"/>
          <w:sz w:val="24"/>
          <w:szCs w:val="24"/>
          <w:lang w:eastAsia="pl-PL"/>
        </w:rPr>
        <w:t>realizacja zadań własnych Gminy,</w:t>
      </w:r>
    </w:p>
    <w:p w14:paraId="4A176BA0" w14:textId="6C70C3CB" w:rsidR="006D41EE" w:rsidRPr="00F42692" w:rsidRDefault="00F42692" w:rsidP="00F4269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="006D41EE" w:rsidRPr="00F42692">
        <w:rPr>
          <w:rFonts w:eastAsia="Times New Roman" w:cstheme="minorHAnsi"/>
          <w:color w:val="000000"/>
          <w:sz w:val="24"/>
          <w:szCs w:val="24"/>
          <w:lang w:eastAsia="pl-PL"/>
        </w:rPr>
        <w:t>worzenie warunków do rozwoju aktywności społecznej i obywatelskiej.</w:t>
      </w:r>
    </w:p>
    <w:p w14:paraId="7F88B821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0CD67B" w14:textId="77777777" w:rsidR="004A2D1A" w:rsidRPr="004A2D1A" w:rsidRDefault="006D41EE" w:rsidP="00F4269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5.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Formy współpracy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768CF656" w14:textId="77777777" w:rsidR="004A2D1A" w:rsidRPr="004A2D1A" w:rsidRDefault="006D41EE" w:rsidP="00F4269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7.</w:t>
      </w:r>
    </w:p>
    <w:p w14:paraId="3FCC5446" w14:textId="77777777" w:rsidR="00C411AF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Współpraca między Gminą a Organizacjami realizowana jest w formie finansowej i pozafinansowej.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C411AF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spółpraca finansowa obejmuje:</w:t>
      </w:r>
    </w:p>
    <w:p w14:paraId="39CC4367" w14:textId="542488F9" w:rsidR="00C5467E" w:rsidRDefault="006D41EE" w:rsidP="00C411A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zlecanie Organizacjom realizacji zadań publicznych Gminy w trybie otwartego konkursu ofert, na zasadach określonych w ustawie, w formach wspierania takiego zadania publicznego zgodnie z priorytetowymi zadaniami wyznaczonymi w Programie</w:t>
      </w:r>
      <w:r w:rsidR="00C5467E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39CB58F" w14:textId="77777777" w:rsidR="00D4660E" w:rsidRDefault="006D41EE" w:rsidP="00C411A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zlecanie Organizacjom realizacji zadań publicznych Gminy w trybie pozakonkursowym na podstawie art. 19a ustawy zgodnie z priorytetowymi zadaniami wyznaczanymi w programie, jeśli na ten cel zostały zabezpieczone środki finansowe</w:t>
      </w:r>
      <w:r w:rsidR="00D4660E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B97CD07" w14:textId="77777777" w:rsidR="00D4660E" w:rsidRDefault="006D41EE" w:rsidP="00C411A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możliwość złożenia przez Organizacje wniosku z własnej inicjatywy. W przypadku uznania przez Gminę celowości realizacji takiego zadania, Gmina podejmuje decyzję o trybie zlecenia realizacji takiego zadania zgodnie z art. 12 ustawy</w:t>
      </w:r>
      <w:r w:rsidR="00D4660E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5B36C45" w14:textId="77777777" w:rsidR="00387EE8" w:rsidRDefault="006D41EE" w:rsidP="00C411A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możliwość zawierania przez Gminę umów partnerskich z Organizacjami w celu wspólnej realizacji projektów finansowanych ze środków pozabudżetowych, z uwzględnieniem trybu wyboru partnera zgodnie z art. 28a ust. 4 ustawy z dnia 6 grudnia 2006 r. o zasadach prowadzenia polityki rozwoju (</w:t>
      </w:r>
      <w:r w:rsidR="00387EE8" w:rsidRPr="00387EE8">
        <w:rPr>
          <w:rFonts w:eastAsia="Times New Roman" w:cstheme="minorHAnsi"/>
          <w:color w:val="000000"/>
          <w:sz w:val="24"/>
          <w:szCs w:val="24"/>
          <w:lang w:eastAsia="pl-PL"/>
        </w:rPr>
        <w:t>Dz. U. z 2025 r. poz. 198</w:t>
      </w: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) oraz porozumienia albo umowy o partnerstwie określonych w art. 33 ust. 1 ustawy z dnia 11 lipca 2014 r. o zasadach realizacji programów w zakresie polityki spójności finansowanych w perspektywie finansowej 2014-2020 (tj. Dz. U. z 2020 r. poz. 818)</w:t>
      </w:r>
      <w:r w:rsidR="00387EE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4E95CA8" w14:textId="15669472" w:rsidR="00387EE8" w:rsidRDefault="006D41EE" w:rsidP="00C411A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udzielani</w:t>
      </w:r>
      <w:r w:rsidR="00387EE8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C411AF">
        <w:rPr>
          <w:rFonts w:eastAsia="Times New Roman" w:cstheme="minorHAnsi"/>
          <w:color w:val="000000"/>
          <w:sz w:val="24"/>
          <w:szCs w:val="24"/>
          <w:lang w:eastAsia="pl-PL"/>
        </w:rPr>
        <w:t>, w miarę możliwości finansowych, pożyczek organizacjom pozarządowym będącym organizatorami działań współfinansowanych ze środków Unii Europejskiej oraz innych środków pomocowych o charakterze refundacji na realizację projektu.</w:t>
      </w:r>
    </w:p>
    <w:p w14:paraId="2738C9C2" w14:textId="77777777" w:rsidR="00387EE8" w:rsidRDefault="006D41EE" w:rsidP="00387EE8">
      <w:pPr>
        <w:shd w:val="clear" w:color="auto" w:fill="FFFFFF"/>
        <w:spacing w:after="0" w:line="240" w:lineRule="auto"/>
        <w:ind w:left="6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87EE8">
        <w:rPr>
          <w:rFonts w:eastAsia="Times New Roman" w:cstheme="minorHAnsi"/>
          <w:color w:val="000000"/>
          <w:sz w:val="24"/>
          <w:szCs w:val="24"/>
          <w:lang w:eastAsia="pl-PL"/>
        </w:rPr>
        <w:t>Współpraca pozafinansowa polega na:</w:t>
      </w:r>
    </w:p>
    <w:p w14:paraId="3C47F472" w14:textId="77777777" w:rsidR="00387EE8" w:rsidRPr="00485308" w:rsidRDefault="006D41EE" w:rsidP="00387EE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>bieżącej komunikacji i wymianie informacji w szczególności w zakresie:</w:t>
      </w:r>
    </w:p>
    <w:p w14:paraId="7135EBD4" w14:textId="2B9DCC90" w:rsidR="00387EE8" w:rsidRPr="00485308" w:rsidRDefault="006D41EE" w:rsidP="00387EE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>rozpoznawania potrzeb społeczności lokalnej i wspólnego planowania działań</w:t>
      </w:r>
      <w:r w:rsidR="00387EE8" w:rsidRPr="0048530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</w:t>
      </w: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>łużących zaspokajaniu tych potrzeb</w:t>
      </w:r>
      <w:r w:rsidR="0067435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ADD83F4" w14:textId="01B256A7" w:rsidR="00387EE8" w:rsidRPr="00485308" w:rsidRDefault="006D41EE" w:rsidP="00387EE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>planowania przez Gminę i Organizacje kierunków działalności oraz współdziałania w celu zharmonizowania tych kierunków</w:t>
      </w:r>
      <w:r w:rsidR="0067435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E4738F9" w14:textId="77777777" w:rsidR="00387EE8" w:rsidRPr="00485308" w:rsidRDefault="006D41EE" w:rsidP="00387EE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>publikowania ważnych informacji o działaniach podejmowanych przez Gminę</w:t>
      </w: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br/>
        <w:t>oraz przez Organizacje na stronie internetowej Gminy</w:t>
      </w:r>
      <w:r w:rsidR="00387EE8" w:rsidRPr="0048530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CA24C13" w14:textId="63A551D6" w:rsidR="0033151E" w:rsidRPr="00674351" w:rsidRDefault="006D41EE" w:rsidP="0067435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konsultowaniu z Organizacjami projektów aktów normatywnych w dziedzinach dotyczących działalności statutowej tych Organizacji w tym w szczególności:</w:t>
      </w:r>
    </w:p>
    <w:p w14:paraId="55ED8B33" w14:textId="77777777" w:rsidR="00674351" w:rsidRDefault="006D41EE" w:rsidP="00674351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konsultacji Rocznego Programu Współpracy w oparciu o proces zasięgania opinii </w:t>
      </w:r>
      <w:r w:rsidR="003315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85308">
        <w:rPr>
          <w:rFonts w:eastAsia="Times New Roman" w:cstheme="minorHAnsi"/>
          <w:color w:val="000000"/>
          <w:sz w:val="24"/>
          <w:szCs w:val="24"/>
          <w:lang w:eastAsia="pl-PL"/>
        </w:rPr>
        <w:t>Organizacji</w:t>
      </w:r>
      <w:r w:rsidR="001D5BA9" w:rsidRPr="0048530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5BCA0F7" w14:textId="77777777" w:rsidR="00674351" w:rsidRDefault="00674351" w:rsidP="00674351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6D41EE" w:rsidRPr="00674351">
        <w:rPr>
          <w:rFonts w:eastAsia="Times New Roman" w:cstheme="minorHAnsi"/>
          <w:color w:val="000000"/>
          <w:sz w:val="24"/>
          <w:szCs w:val="24"/>
          <w:lang w:eastAsia="pl-PL"/>
        </w:rPr>
        <w:t>ykorzystania w konsultacjach z Organizacjami aktywnych form podnoszących ich efektywność, w tym otwartych spotkań z Organizacjami oraz konsultacji branżowych,</w:t>
      </w:r>
    </w:p>
    <w:p w14:paraId="60059475" w14:textId="77777777" w:rsidR="00674351" w:rsidRDefault="006D41EE" w:rsidP="007F54F9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851" w:hanging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włączania do procesów konsultacyjnych wyników ewaluacji współpracy z lat ubiegłych oraz działań edukacyjnych służących ułatwieniu Organizacjom </w:t>
      </w:r>
      <w:r w:rsidR="001D5BA9" w:rsidRPr="00674351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fektywny udział w konsultacjach,</w:t>
      </w:r>
    </w:p>
    <w:p w14:paraId="04DFCF00" w14:textId="77777777" w:rsidR="00674351" w:rsidRDefault="006D41EE" w:rsidP="00674351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konsultowania projektów aktów normatywnych dotyczących sfery zadań publicznych z Miejską Radą Działalności Pożytku Publicznego w Krynicy-Zdroju,</w:t>
      </w:r>
      <w:r w:rsidR="0033151E" w:rsidRPr="006743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 ile taka działa na terenie Gminy,</w:t>
      </w:r>
    </w:p>
    <w:p w14:paraId="1DFA0959" w14:textId="36F234C9" w:rsidR="002921B5" w:rsidRPr="00674351" w:rsidRDefault="006D41EE" w:rsidP="00674351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zapraszania Organizacji do udziału w pracach wspólnych zespołów o charakterze doradczym i konsultacyjnym, których zadaniem będzie tworzenie lub opiniowanie aktów normatywnych, dokumentów o charakterze strategicznym oraz rozwiązań służących lepszemu zaspokajaniu potrzeb mieszkańców</w:t>
      </w:r>
      <w:r w:rsidR="002921B5" w:rsidRPr="0067435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877C02D" w14:textId="2935A34A" w:rsidR="002921B5" w:rsidRDefault="006D41EE" w:rsidP="002921B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921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inicjowaniu i wspieraniu przedsięwzięć, zadań i projektów partnerskich z Organizacjami opartych o współpracę pozafinansową, </w:t>
      </w:r>
      <w:r w:rsidR="00F84547">
        <w:rPr>
          <w:rFonts w:eastAsia="Times New Roman" w:cstheme="minorHAnsi"/>
          <w:color w:val="000000"/>
          <w:sz w:val="24"/>
          <w:szCs w:val="24"/>
          <w:lang w:eastAsia="pl-PL"/>
        </w:rPr>
        <w:t>według ustalonych zasad</w:t>
      </w:r>
      <w:r w:rsidR="002921B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79685F9" w14:textId="4CEE9FEF" w:rsidR="002921B5" w:rsidRDefault="006D41EE" w:rsidP="002921B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921B5">
        <w:rPr>
          <w:rFonts w:eastAsia="Times New Roman" w:cstheme="minorHAnsi"/>
          <w:color w:val="000000"/>
          <w:sz w:val="24"/>
          <w:szCs w:val="24"/>
          <w:lang w:eastAsia="pl-PL"/>
        </w:rPr>
        <w:t>zawieraniu umów o wykonanie inicjatywy lokalnej</w:t>
      </w:r>
      <w:r w:rsidR="002921B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1F94EFC" w14:textId="77777777" w:rsidR="002921B5" w:rsidRDefault="006D41EE" w:rsidP="002921B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921B5">
        <w:rPr>
          <w:rFonts w:eastAsia="Times New Roman" w:cstheme="minorHAnsi"/>
          <w:color w:val="000000"/>
          <w:sz w:val="24"/>
          <w:szCs w:val="24"/>
          <w:lang w:eastAsia="pl-PL"/>
        </w:rPr>
        <w:t>tworzeniu przez Gminę warunków do rozwoju współpracy Organizacji poprzez:</w:t>
      </w:r>
    </w:p>
    <w:p w14:paraId="1C9F33FB" w14:textId="79315C08" w:rsidR="00DE5013" w:rsidRDefault="00DE5013" w:rsidP="0067435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921B5">
        <w:rPr>
          <w:rFonts w:eastAsia="Times New Roman" w:cstheme="minorHAnsi"/>
          <w:color w:val="000000"/>
          <w:sz w:val="24"/>
          <w:szCs w:val="24"/>
          <w:lang w:eastAsia="pl-PL"/>
        </w:rPr>
        <w:t>stymulowanie oraz merytoryczne i organizacyjne wspieranie projektów partnerskich Organizacji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246799E" w14:textId="6AEDE4A4" w:rsidR="00DE5013" w:rsidRPr="007F54F9" w:rsidRDefault="00DE5013" w:rsidP="007F54F9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4F9">
        <w:rPr>
          <w:rFonts w:eastAsia="Times New Roman" w:cstheme="minorHAnsi"/>
          <w:color w:val="000000"/>
          <w:sz w:val="24"/>
          <w:szCs w:val="24"/>
          <w:lang w:eastAsia="pl-PL"/>
        </w:rPr>
        <w:t>współorganizowanie corocznego święta integracyjnego dla Organizacji w Gminie na ich wniosek</w:t>
      </w:r>
      <w:r w:rsidR="00674351" w:rsidRPr="007F54F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5980C58" w14:textId="3B7554A0" w:rsidR="00DE5013" w:rsidRPr="00674351" w:rsidRDefault="006D41EE" w:rsidP="0067435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udostępnianiu zasobów materialnych Gminy na działania Organizacji w oparciu o ustalone zasady korzystania, w tym w szczególności:</w:t>
      </w:r>
    </w:p>
    <w:p w14:paraId="6F6CE4E5" w14:textId="77777777" w:rsidR="007F54F9" w:rsidRDefault="006D41EE" w:rsidP="00674351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pomoc w miarę możliwości w uzyskaniu lokalu na działalność statutową Organizacji. Udostępnianie przez Gminę, w miarę możliwości, bezpłatnie posiadanych zasobów takich jak lokale (np. sale na spotkania), sprzęt techniczny Organizacjom realizującym swoje zadania statutowe, o ile są one zgodne z zadaniami Gminy,</w:t>
      </w:r>
    </w:p>
    <w:p w14:paraId="50024593" w14:textId="77777777" w:rsidR="007F54F9" w:rsidRDefault="006D41EE" w:rsidP="00674351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74351">
        <w:rPr>
          <w:rFonts w:eastAsia="Times New Roman" w:cstheme="minorHAnsi"/>
          <w:color w:val="000000"/>
          <w:sz w:val="24"/>
          <w:szCs w:val="24"/>
          <w:lang w:eastAsia="pl-PL"/>
        </w:rPr>
        <w:t>umożliwianie w miarę możliwości Organizacjom realizacji przedsięwzięć na terenie gminnych obiektów sportowych (stadionu, boisk szkolnych, hali sportowej),</w:t>
      </w:r>
    </w:p>
    <w:p w14:paraId="6499CC19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sz w:val="24"/>
          <w:szCs w:val="24"/>
          <w:lang w:eastAsia="pl-PL"/>
        </w:rPr>
        <w:t xml:space="preserve">inicjowaniu lub współorganizowaniu szkoleń i doradztwa dla Organizacji mających na </w:t>
      </w: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celu rozwój i profesjonalizację ich działalności, w szczególności w zakresie pozyskiwania funduszy ze źródeł zewnętrznych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9D8B16E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przesyłaniu Organizacjom, w miarę posiadanej wiedzy, informacji nt. możliwości pozyskania funduszy zewnętrznych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83F47C4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promowaniu przez Gminę działalności Organizacji i pomocy w tworzeniu ich pozytywnego wizerunku, m. in. poprzez wsparcie promocyjne organizowanych przez Organizacje wydarzeń i projektów, przekazywanie w miarę dostępności materiałów promocyjnych Gminy, publikację materiałów promocyjnych nt. Organizacji z terenu Gminy oraz pomoc w kontaktach z mediami lokalnymi i regionalnymi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EA9DAD2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udzielaniu rekomendacji przez Gminę Organizacjom, które ubiegają się o dofinansowanie z innych źródeł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77C3089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ułatwianiu współpracy między Organizacjami a jednostkami organizacyjnymi Gminy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128FCE5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wspieraniu Organizacji w podejmowaniu współpracy z innymi podmiotami z terenu Gminy, Województwa i innych samorządów, szczególnie tych z którymi Gmina ma zawarte porozumienie o współpracy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83BFE8D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organizowaniu spotkań roboczych (w zależności od potrzeb) z przedstawicielami Organizacji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373E4C" w14:textId="77777777" w:rsid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prowadzeniu elektronicznej bazy danych nt. Organizacji działających na terenie Gminy oraz jej aktualizowani</w:t>
      </w:r>
      <w:r w:rsidR="00BB42AB">
        <w:rPr>
          <w:rFonts w:eastAsia="Times New Roman" w:cstheme="minorHAnsi"/>
          <w:color w:val="000000"/>
          <w:sz w:val="24"/>
          <w:szCs w:val="24"/>
          <w:lang w:eastAsia="pl-PL"/>
        </w:rPr>
        <w:t>u;</w:t>
      </w:r>
    </w:p>
    <w:p w14:paraId="18D3304A" w14:textId="24437772" w:rsidR="006D41EE" w:rsidRPr="00BB42AB" w:rsidRDefault="006D41EE" w:rsidP="00BB42A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42AB">
        <w:rPr>
          <w:rFonts w:eastAsia="Times New Roman" w:cstheme="minorHAnsi"/>
          <w:color w:val="000000"/>
          <w:sz w:val="24"/>
          <w:szCs w:val="24"/>
          <w:lang w:eastAsia="pl-PL"/>
        </w:rPr>
        <w:t>wskazaniu przez Burmistrza osoby odpowiedzialnej za współpracę z Organizacjami - koordynatora współpracy oraz zakresu zadań poszczególnych komórek organizacyjnych i jednostek organizacyjnych, które podejmują współpracę z Organizacjami.</w:t>
      </w:r>
    </w:p>
    <w:p w14:paraId="78F041D9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41B202A" w14:textId="77777777" w:rsidR="004A2D1A" w:rsidRPr="004A2D1A" w:rsidRDefault="006D41EE" w:rsidP="00BB42A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6.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Priorytetowe zadania publiczne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0FADA854" w14:textId="77777777" w:rsidR="004A2D1A" w:rsidRPr="004A2D1A" w:rsidRDefault="006D41EE" w:rsidP="00063E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8.</w:t>
      </w:r>
    </w:p>
    <w:p w14:paraId="22448276" w14:textId="1BD4A189" w:rsidR="00063EA9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Do priory</w:t>
      </w:r>
      <w:r w:rsidR="00304BA4" w:rsidRPr="004A2D1A">
        <w:rPr>
          <w:rFonts w:eastAsia="Times New Roman" w:cstheme="minorHAnsi"/>
          <w:color w:val="000000"/>
          <w:sz w:val="24"/>
          <w:szCs w:val="24"/>
          <w:lang w:eastAsia="pl-PL"/>
        </w:rPr>
        <w:t>tetowych zadań Gminy w roku 202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dotyczących współpracy finansowej i pozafinansowej z Organizacjami należą:</w:t>
      </w:r>
    </w:p>
    <w:p w14:paraId="53D9C6A3" w14:textId="6495C2A4" w:rsidR="00767C4C" w:rsidRDefault="006D41EE" w:rsidP="00BD7E8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Zadania w zakresie kultury, sztuki, ochrony dóbr kultury i dziedzictwa 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>narodowego</w:t>
      </w: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br/>
        <w:t>w szczególności:</w:t>
      </w:r>
    </w:p>
    <w:p w14:paraId="78E02A32" w14:textId="77777777" w:rsidR="00767C4C" w:rsidRDefault="006D41EE" w:rsidP="00767C4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wspieranie działań propagujących dziedzictwo kulturowe Gminy, ochronę dóbr kultury, tradycji lokalnych, promocję tradycyjnych świąt i wydarzeń w Gminie i poza Gminą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001A9A4" w14:textId="384980CB" w:rsidR="00767C4C" w:rsidRDefault="006D41EE" w:rsidP="00767C4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wspieranie imprez kulturalnych o charakterze gminnym, mających istotne znaczenie dla rozwoju kultury w Gminie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684BB81" w14:textId="77777777" w:rsidR="00767C4C" w:rsidRDefault="006D41EE" w:rsidP="00767C4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tworzenie warunków do rozwoju amatorskiego ruchu artystycznego oraz zainteresowania wiedzą, sztuką, literaturą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D6E642B" w14:textId="77777777" w:rsidR="00767C4C" w:rsidRDefault="006D41EE" w:rsidP="00767C4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rozpoznawanie i zaspakajanie potrzeb oraz zainteresowań kulturalnych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3A5223" w14:textId="77777777" w:rsidR="00767C4C" w:rsidRDefault="006D41EE" w:rsidP="00767C4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podtrzymywanie polskiej tradycji narodowej, pielęgnowanie polskości oraz rozwoju świadomości narodowej, obywatelskiej i kulturowej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275E06F" w14:textId="64A174CB" w:rsidR="00767C4C" w:rsidRDefault="006D41EE" w:rsidP="00767C4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organizacja koncertów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</w:t>
      </w: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wydarzeń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7F389E9" w14:textId="77777777" w:rsidR="00767C4C" w:rsidRDefault="006D41EE" w:rsidP="00BD7E8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zwiększanie dostępu do kultury w szczególności w sołectwach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4D0AFC2" w14:textId="77777777" w:rsidR="00767C4C" w:rsidRDefault="009C0D20" w:rsidP="00BD7E8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popularyzacja historii Gminy Krynicy-Zdroju poprzez wydawane publikacje</w:t>
      </w:r>
      <w:r w:rsidR="00767C4C" w:rsidRP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152D968" w14:textId="2E73BB92" w:rsidR="00767C4C" w:rsidRDefault="009C0D20" w:rsidP="00BD7E8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realizacja zadań z zakresu edukacji artystycznej dzieci i młodzieży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(warsztaty, wykłady, prelekcje)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7F813AA" w14:textId="77777777" w:rsidR="00767C4C" w:rsidRDefault="006D41EE" w:rsidP="00BD7E8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wykreowanie i promocja lokalnych produktów kulturalnych</w:t>
      </w:r>
      <w:r w:rsidR="00767C4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0570AF2" w14:textId="77777777" w:rsidR="00767C4C" w:rsidRDefault="006D41EE" w:rsidP="00BD7E8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7C4C">
        <w:rPr>
          <w:rFonts w:eastAsia="Times New Roman" w:cstheme="minorHAnsi"/>
          <w:color w:val="000000"/>
          <w:sz w:val="24"/>
          <w:szCs w:val="24"/>
          <w:lang w:eastAsia="pl-PL"/>
        </w:rPr>
        <w:t>tworzenie wspólnego kalendarza wydarzeń kulturalnych w Gminie.</w:t>
      </w:r>
    </w:p>
    <w:p w14:paraId="785E0217" w14:textId="77777777" w:rsidR="003E7B79" w:rsidRDefault="006D41EE" w:rsidP="003E7B7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Zadania w zakresie działalności na rzecz osób starszych, mające na celu:</w:t>
      </w:r>
    </w:p>
    <w:p w14:paraId="77DA8074" w14:textId="77777777" w:rsidR="003E7B79" w:rsidRDefault="006D41EE" w:rsidP="003E7B7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poprawę jakości poziomu życia poprzez aktywność społeczną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8B21344" w14:textId="77777777" w:rsidR="003E7B79" w:rsidRDefault="006D41EE" w:rsidP="003E7B7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integrację międzypokoleniową i przeciwdziałanie wykluczeniu społecznemu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4D3B44F" w14:textId="77777777" w:rsidR="003E7B79" w:rsidRDefault="006D41EE" w:rsidP="003E7B7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zwiększanie dostępu do zajęć edukacyjnych</w:t>
      </w:r>
      <w:r w:rsidR="003E7B7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BB409D0" w14:textId="3F61CB95" w:rsidR="00D41020" w:rsidRDefault="006D41EE" w:rsidP="003E7B7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zagospodarowanie potencjału społeczno-zawodowego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8915753" w14:textId="77777777" w:rsidR="00D41020" w:rsidRDefault="006D41EE" w:rsidP="003E7B7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promowanie zdrowego stylu życia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4E905B8" w14:textId="77777777" w:rsidR="00D41020" w:rsidRDefault="006D41EE" w:rsidP="003E7B7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79">
        <w:rPr>
          <w:rFonts w:eastAsia="Times New Roman" w:cstheme="minorHAnsi"/>
          <w:color w:val="000000"/>
          <w:sz w:val="24"/>
          <w:szCs w:val="24"/>
          <w:lang w:eastAsia="pl-PL"/>
        </w:rPr>
        <w:t>prowadzenie działań z zakresu profilaktyki zdrowotnej i rehabilitacji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130F0" w14:textId="77777777" w:rsidR="00D41020" w:rsidRDefault="006D41EE" w:rsidP="00D4102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Zadania w zakresie kultury fizycznej w szczególności:</w:t>
      </w:r>
    </w:p>
    <w:p w14:paraId="50275155" w14:textId="77777777" w:rsidR="00D41020" w:rsidRDefault="00D41020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wspieranie działań mających na celu upowszechnienie kultury fizycznej, rekreacji ruchowej oraz promocji zdrowego trybu życia;</w:t>
      </w:r>
    </w:p>
    <w:p w14:paraId="6C43D807" w14:textId="77777777" w:rsidR="00D41020" w:rsidRDefault="006D41EE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kształtowanie postaw </w:t>
      </w:r>
      <w:proofErr w:type="spellStart"/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prosportowych</w:t>
      </w:r>
      <w:proofErr w:type="spellEnd"/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ich rozwój wśród dzieci i młodzieży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47BC846" w14:textId="77777777" w:rsidR="00D41020" w:rsidRDefault="006D41EE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podnoszenie poziomu sportowego dzieci i młodzieży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B6D0F0D" w14:textId="77777777" w:rsidR="00D41020" w:rsidRDefault="006D41EE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budowanie oferty sportowo-rekreacyjnej i popularyzacja aktywnego i zdrowego stylu życia wśród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mieszkańców Gminy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E107481" w14:textId="16759502" w:rsidR="00D41020" w:rsidRDefault="00D41020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6D41EE" w:rsidRPr="00D41020">
        <w:rPr>
          <w:rFonts w:eastAsia="Times New Roman" w:cstheme="minorHAnsi"/>
          <w:color w:val="000000"/>
          <w:sz w:val="24"/>
          <w:szCs w:val="24"/>
          <w:lang w:eastAsia="pl-PL"/>
        </w:rPr>
        <w:t>ktywizacja i integracja mieszkańców Gminy poprzez sport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5FC27C1" w14:textId="77777777" w:rsidR="00D41020" w:rsidRDefault="006D41EE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wspieranie sportowych reprezentacji Gminy w imprezach i zawodach sportowych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83ABCB8" w14:textId="77777777" w:rsidR="00D41020" w:rsidRDefault="006D41EE" w:rsidP="00D4102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upowszechnianie sportu wśród osób niepełnosprawnych.</w:t>
      </w:r>
    </w:p>
    <w:p w14:paraId="523A0653" w14:textId="77777777" w:rsidR="00D41020" w:rsidRDefault="006D41EE" w:rsidP="00D4102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Zadania w zakresie turystyki i krajoznawstwa, w szczególności:</w:t>
      </w:r>
    </w:p>
    <w:p w14:paraId="5DAD507E" w14:textId="77777777" w:rsidR="00D41020" w:rsidRDefault="006D41EE" w:rsidP="00D41020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upowszechnianie uprawiania turystyki w celu lepszego i pełniejszego wykorzystania walorów turystycznych, rekreacyjnych i krajoznawczych Gminy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E4AFBAD" w14:textId="77777777" w:rsidR="00D41020" w:rsidRDefault="006D41EE" w:rsidP="00D41020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promocja turystyczna Gminy oraz inspirowanie do tworzenia i rozwijania produktów turystycznych w tym miejscowości tematycznych</w:t>
      </w:r>
      <w:r w:rsidR="00D4102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A2C131F" w14:textId="77777777" w:rsidR="00D41020" w:rsidRDefault="006D41EE" w:rsidP="00D41020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wspieranie rozwoju infrastruktury informacyjnej i usługowej dla turystów.</w:t>
      </w:r>
    </w:p>
    <w:p w14:paraId="5CC434D5" w14:textId="77777777" w:rsidR="00D41020" w:rsidRDefault="006D41EE" w:rsidP="00D4102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Zadania z zakresu działalności wspomagającej rozwój wspólnot i społeczności lokalnych oraz działalności na rzecz Organizacji, w szczególności:</w:t>
      </w:r>
    </w:p>
    <w:p w14:paraId="41C722FC" w14:textId="5F155C94" w:rsidR="00AE60FA" w:rsidRDefault="006D41EE" w:rsidP="00D41020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wspieranie partnerstwa lokalnego i aktywności obywatelskiej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51861DE" w14:textId="77777777" w:rsidR="00AE60FA" w:rsidRDefault="006D41EE" w:rsidP="00D41020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podnoszenie świadomości społecznej na temat celowości podejmowanych wspólnie działań na rzecz rozwiązywania lokalnych problemów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7478D27" w14:textId="77777777" w:rsidR="00AE60FA" w:rsidRDefault="006D41EE" w:rsidP="00D41020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1020">
        <w:rPr>
          <w:rFonts w:eastAsia="Times New Roman" w:cstheme="minorHAnsi"/>
          <w:color w:val="000000"/>
          <w:sz w:val="24"/>
          <w:szCs w:val="24"/>
          <w:lang w:eastAsia="pl-PL"/>
        </w:rPr>
        <w:t>doskonalenie i rozwijanie współpracy Gminy z Organizacjami działającymi na terenie Gminy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8406383" w14:textId="77777777" w:rsidR="00AE60FA" w:rsidRDefault="00AE60FA" w:rsidP="00D41020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6D41EE" w:rsidRPr="00D41020">
        <w:rPr>
          <w:rFonts w:eastAsia="Times New Roman" w:cstheme="minorHAnsi"/>
          <w:color w:val="000000"/>
          <w:sz w:val="24"/>
          <w:szCs w:val="24"/>
          <w:lang w:eastAsia="pl-PL"/>
        </w:rPr>
        <w:t>powszechnianie wolontariatu.</w:t>
      </w:r>
    </w:p>
    <w:p w14:paraId="51DAE27E" w14:textId="77777777" w:rsidR="00AE60FA" w:rsidRDefault="006D41EE" w:rsidP="00AE60F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Zadania z zakresu działalności na rzecz organizacji pozarządowych oraz podmiotów wymienionych w art. 3 ust. 3 Ustawy, w tym w szczególności:</w:t>
      </w:r>
    </w:p>
    <w:p w14:paraId="7EBF5629" w14:textId="77777777" w:rsidR="00AE60FA" w:rsidRDefault="006D41EE" w:rsidP="00AE60F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zwiększenie udziału Organizacji w konsultacjach projektów aktów normatywnych</w:t>
      </w: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br/>
        <w:t>w dziedzinach dotyczących działalności statutowej tych Organizacji;</w:t>
      </w:r>
    </w:p>
    <w:p w14:paraId="14A433EC" w14:textId="77777777" w:rsidR="00AE60FA" w:rsidRDefault="006D41EE" w:rsidP="00AE60F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zwiększenie samodzielności  Organizacji w pozyskiwaniu funduszy zewnętrznych.</w:t>
      </w:r>
    </w:p>
    <w:p w14:paraId="26E58EB6" w14:textId="73E13A4E" w:rsidR="00AE60FA" w:rsidRDefault="006D41EE" w:rsidP="00AE60F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Zadania w zakresie edukacji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</w:t>
      </w: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oświaty, w szczególności:</w:t>
      </w:r>
    </w:p>
    <w:p w14:paraId="6BC5BDFB" w14:textId="77777777" w:rsidR="00AE60FA" w:rsidRDefault="006D41EE" w:rsidP="00AE60F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zapobieganie wykluczeniu społecznemu oraz wyrównywanie szans edukacyjnych dzieci i młodzieży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3D1EDA6" w14:textId="77777777" w:rsidR="00AE60FA" w:rsidRDefault="006D41EE" w:rsidP="00AE60F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wspieranie działań przyczyniających się do zagospodarowania wolnego czasu dzieci</w:t>
      </w: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i młodzieży (w tym rozwijanie zdolności, zainteresowań, propagowanie zdrowego trybu życia oraz promowanie działań </w:t>
      </w:r>
      <w:proofErr w:type="spellStart"/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wolontariackich</w:t>
      </w:r>
      <w:proofErr w:type="spellEnd"/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D672387" w14:textId="77777777" w:rsidR="00AE60FA" w:rsidRDefault="006D41EE" w:rsidP="00AE60F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wzmocnienie działań wychowawczych i edukacyjnych na rzecz dzieci i młodzieży – kształtowanie postaw patriotycznych, pielęgnowanie tradycji lokalnych i regionalnych, rozwijanie aktywności obywatelskiej, kształtowanie postaw proekologicznych.</w:t>
      </w:r>
    </w:p>
    <w:p w14:paraId="48841C67" w14:textId="77777777" w:rsidR="00AE60FA" w:rsidRDefault="006D41EE" w:rsidP="00AE60F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Zadania w zakresie przeciwdziałania uzależnieniom i patologiom społecznym w odwołaniu do priorytetów wyznaczonych w Gminnym Programie Profilaktyki i Rozwiązywania Problemów Alkoholowych oraz Przeciwdziałania Narkomanii, w szczególności:</w:t>
      </w:r>
    </w:p>
    <w:p w14:paraId="582AD822" w14:textId="77777777" w:rsidR="00AE60FA" w:rsidRDefault="006D41EE" w:rsidP="00AE60FA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organizacja imprez, spotkań i konkursów propagujących zasady bezpieczeństwa ruchu drogowego, przeciwdziałania patologiom społecznym i uzależnieniom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5BFF51E" w14:textId="77777777" w:rsidR="00F84547" w:rsidRDefault="006D41EE" w:rsidP="00BD7E8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przemocy wśród dzieci i młodzieży</w:t>
      </w:r>
    </w:p>
    <w:p w14:paraId="3C69718B" w14:textId="37A8F5A8" w:rsidR="00AE60FA" w:rsidRDefault="006D41EE" w:rsidP="00BD7E8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organizacja czasu wolnego i wypoczynku dzieci i młodzieży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0CFEC7E" w14:textId="55757465" w:rsidR="004A2D1A" w:rsidRPr="00AE60FA" w:rsidRDefault="00A23B03" w:rsidP="00AE60F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Zadania z zakresu zdrowia publicznego.</w:t>
      </w:r>
    </w:p>
    <w:p w14:paraId="66F2330E" w14:textId="77777777" w:rsidR="00A23B03" w:rsidRPr="004A2D1A" w:rsidRDefault="00A23B03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3B04F3B" w14:textId="77777777" w:rsidR="004A2D1A" w:rsidRPr="004A2D1A" w:rsidRDefault="006D41EE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7.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Okres realizacji Programu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6DDC3969" w14:textId="77777777" w:rsidR="004A2D1A" w:rsidRPr="004A2D1A" w:rsidRDefault="006D41EE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9.</w:t>
      </w:r>
    </w:p>
    <w:p w14:paraId="34936D14" w14:textId="28D7FAED" w:rsidR="006D41EE" w:rsidRPr="004A2D1A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 realizowany będzie </w:t>
      </w:r>
      <w:r w:rsidR="003B3773"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od 1 stycznia 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2026 </w:t>
      </w:r>
      <w:r w:rsidR="003B3773" w:rsidRPr="004A2D1A">
        <w:rPr>
          <w:rFonts w:eastAsia="Times New Roman" w:cstheme="minorHAnsi"/>
          <w:color w:val="000000"/>
          <w:sz w:val="24"/>
          <w:szCs w:val="24"/>
          <w:lang w:eastAsia="pl-PL"/>
        </w:rPr>
        <w:t>do 31 grudnia 202</w:t>
      </w:r>
      <w:r w:rsidR="00AE60FA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</w:p>
    <w:p w14:paraId="16CC5C87" w14:textId="77777777" w:rsid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C0759B" w14:textId="77777777" w:rsidR="00AE60FA" w:rsidRDefault="00AE60FA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E3718C5" w14:textId="77777777" w:rsidR="00AE60FA" w:rsidRDefault="00AE60FA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D1CB5ED" w14:textId="77777777" w:rsidR="00AE60FA" w:rsidRDefault="00AE60FA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9066CBA" w14:textId="12BDF996" w:rsidR="004A2D1A" w:rsidRPr="004A2D1A" w:rsidRDefault="006D41EE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Rozdział 8.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Sposób realizacji programu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4685F290" w14:textId="77777777" w:rsidR="004A2D1A" w:rsidRPr="004A2D1A" w:rsidRDefault="006D41EE" w:rsidP="00AE60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10.</w:t>
      </w:r>
    </w:p>
    <w:p w14:paraId="5148EEB9" w14:textId="2EF86D98" w:rsidR="00AE60FA" w:rsidRDefault="006D41EE" w:rsidP="00AE60F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Bezpośrednią współpracę z Organizacjami prowadzą w ramach swoich kompetencji komórki organizacyjne i jednostki organizacyjne Gminy realizujące zadania publiczne z zakresu wymienionego w Rozdziale 6 Programu.</w:t>
      </w:r>
    </w:p>
    <w:p w14:paraId="41662F94" w14:textId="77777777" w:rsidR="00541E1C" w:rsidRDefault="006D41EE" w:rsidP="00541E1C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60FA">
        <w:rPr>
          <w:rFonts w:eastAsia="Times New Roman" w:cstheme="minorHAnsi"/>
          <w:color w:val="000000"/>
          <w:sz w:val="24"/>
          <w:szCs w:val="24"/>
          <w:lang w:eastAsia="pl-PL"/>
        </w:rPr>
        <w:t>Program realizowany będzie z wykorzystaniem finansowych i pozafinansowych form współpracy z Organizacjami zapisanych w Rozdziale 5</w:t>
      </w:r>
      <w:r w:rsidRPr="00541E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Programu.</w:t>
      </w:r>
    </w:p>
    <w:p w14:paraId="49FB6530" w14:textId="77777777" w:rsidR="00541E1C" w:rsidRDefault="006D41EE" w:rsidP="00541E1C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1E1C">
        <w:rPr>
          <w:rFonts w:eastAsia="Times New Roman" w:cstheme="minorHAnsi"/>
          <w:color w:val="000000"/>
          <w:sz w:val="24"/>
          <w:szCs w:val="24"/>
          <w:lang w:eastAsia="pl-PL"/>
        </w:rPr>
        <w:t>Realizację Programu ze strony Urzędu koreluje i monitoruje koordynator ds. współpracy z Organizacjami wyznaczony przez Burmistrza, do obowiązków, którego należy:</w:t>
      </w:r>
    </w:p>
    <w:p w14:paraId="606D26CD" w14:textId="77777777" w:rsidR="00541E1C" w:rsidRDefault="006D41EE" w:rsidP="00541E1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1E1C">
        <w:rPr>
          <w:rFonts w:eastAsia="Times New Roman" w:cstheme="minorHAnsi"/>
          <w:color w:val="000000"/>
          <w:sz w:val="24"/>
          <w:szCs w:val="24"/>
          <w:lang w:eastAsia="pl-PL"/>
        </w:rPr>
        <w:t>koordynacja spraw z zakresu współpracy z Organizacjami, ułatwianie współpracy</w:t>
      </w:r>
      <w:r w:rsidRPr="00541E1C">
        <w:rPr>
          <w:rFonts w:eastAsia="Times New Roman" w:cstheme="minorHAnsi"/>
          <w:color w:val="000000"/>
          <w:sz w:val="24"/>
          <w:szCs w:val="24"/>
          <w:lang w:eastAsia="pl-PL"/>
        </w:rPr>
        <w:br/>
        <w:t>z jednostkami organizacyjnymi Gminy</w:t>
      </w:r>
      <w:r w:rsidR="00541E1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8FA212C" w14:textId="77777777" w:rsidR="00541E1C" w:rsidRDefault="006D41EE" w:rsidP="00541E1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1E1C">
        <w:rPr>
          <w:rFonts w:eastAsia="Times New Roman" w:cstheme="minorHAnsi"/>
          <w:color w:val="000000"/>
          <w:sz w:val="24"/>
          <w:szCs w:val="24"/>
          <w:lang w:eastAsia="pl-PL"/>
        </w:rPr>
        <w:t>koordynacja przygotowywania zasad współpracy, projektów programów współpracy i ich konsultacji z Organizacjami</w:t>
      </w:r>
      <w:r w:rsidR="00541E1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BB753BC" w14:textId="50A99B05" w:rsidR="006D41EE" w:rsidRPr="00541E1C" w:rsidRDefault="006D41EE" w:rsidP="00541E1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1E1C">
        <w:rPr>
          <w:rFonts w:eastAsia="Times New Roman" w:cstheme="minorHAnsi"/>
          <w:color w:val="000000"/>
          <w:sz w:val="24"/>
          <w:szCs w:val="24"/>
          <w:lang w:eastAsia="pl-PL"/>
        </w:rPr>
        <w:t>prowadzenie konsultacji i udzielanie informacji</w:t>
      </w:r>
      <w:r w:rsidR="000D77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dotyczących otwartych konkursów ofert.</w:t>
      </w:r>
    </w:p>
    <w:p w14:paraId="63140978" w14:textId="77777777" w:rsidR="004A2D1A" w:rsidRPr="004A2D1A" w:rsidRDefault="004A2D1A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2BC26F3" w14:textId="77777777" w:rsidR="004A2D1A" w:rsidRPr="004A2D1A" w:rsidRDefault="006D41EE" w:rsidP="000D7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9.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Finansowanie realizacji zadań publicznych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572EF066" w14:textId="77777777" w:rsidR="004A2D1A" w:rsidRPr="004A2D1A" w:rsidRDefault="006D41EE" w:rsidP="000D7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11.</w:t>
      </w:r>
    </w:p>
    <w:p w14:paraId="60672D1B" w14:textId="77777777" w:rsidR="000D7768" w:rsidRDefault="006D41EE" w:rsidP="000D7768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7768">
        <w:rPr>
          <w:rFonts w:eastAsia="Times New Roman" w:cstheme="minorHAnsi"/>
          <w:color w:val="000000"/>
          <w:sz w:val="24"/>
          <w:szCs w:val="24"/>
          <w:lang w:eastAsia="pl-PL"/>
        </w:rPr>
        <w:t>Zlecanie zadań publicznych Organizacjom odbywa się poprzez wspieranie lub powierzanie realizacji zadań publicznych o charakterze rocznym.</w:t>
      </w:r>
    </w:p>
    <w:p w14:paraId="49040A90" w14:textId="77777777" w:rsidR="000D7768" w:rsidRDefault="006D41EE" w:rsidP="000D7768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7768">
        <w:rPr>
          <w:rFonts w:eastAsia="Times New Roman" w:cstheme="minorHAnsi"/>
          <w:color w:val="000000"/>
          <w:sz w:val="24"/>
          <w:szCs w:val="24"/>
          <w:lang w:eastAsia="pl-PL"/>
        </w:rPr>
        <w:t>W przypadku zadań własnych Gminy o charakterze wieloletnim, warunkiem ich realizacji jest ich uwzględnienie w Wieloletniej Prognozie Finansowej.</w:t>
      </w:r>
    </w:p>
    <w:p w14:paraId="2DEF7554" w14:textId="77777777" w:rsidR="000D7768" w:rsidRDefault="006D41EE" w:rsidP="000D7768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7768">
        <w:rPr>
          <w:rFonts w:eastAsia="Times New Roman" w:cstheme="minorHAnsi"/>
          <w:color w:val="000000"/>
          <w:sz w:val="24"/>
          <w:szCs w:val="24"/>
          <w:lang w:eastAsia="pl-PL"/>
        </w:rPr>
        <w:t>Program jest finansowany ze środków finansowych przeznaczonych na realizację zadań publicznych w ramach budżetu Gminy.</w:t>
      </w:r>
    </w:p>
    <w:p w14:paraId="3EC954C4" w14:textId="5491A976" w:rsidR="004A2D1A" w:rsidRPr="006C689F" w:rsidRDefault="006C689F" w:rsidP="006C689F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realizację programu planuje się przeznaczyć środki finansowe w wysokości 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100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000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,-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2F7720">
        <w:rPr>
          <w:rFonts w:eastAsia="Times New Roman" w:cstheme="minorHAnsi"/>
          <w:color w:val="000000"/>
          <w:sz w:val="24"/>
          <w:szCs w:val="24"/>
          <w:lang w:eastAsia="pl-PL"/>
        </w:rPr>
        <w:t>ł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Środki te zostaną </w:t>
      </w:r>
      <w:r w:rsidRPr="006C689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określone w budżecie </w:t>
      </w:r>
      <w:r w:rsidR="006D41EE" w:rsidRPr="006C689F">
        <w:rPr>
          <w:rFonts w:eastAsia="Times New Roman" w:cstheme="minorHAnsi"/>
          <w:color w:val="000000"/>
          <w:sz w:val="24"/>
          <w:szCs w:val="24"/>
          <w:lang w:eastAsia="pl-PL"/>
        </w:rPr>
        <w:t>Gminy na rok 202</w:t>
      </w:r>
      <w:r w:rsidR="000D7768" w:rsidRPr="006C689F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="006D41EE" w:rsidRPr="006C689F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F77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Środki przewidziane na dotacje udzielane na podstawie odrębnych przepisów (w szczególności ustawy z dnia 25 czerwca 2010r. o sporcie) finansowane są i ewidencjonowane w budżecie jednostki w odrębnych pozycjach i nie są wliczane do kwoty wskazanej powyżej.</w:t>
      </w:r>
    </w:p>
    <w:p w14:paraId="4CC5C9A1" w14:textId="77777777" w:rsidR="004A2D1A" w:rsidRPr="004A2D1A" w:rsidRDefault="006D41EE" w:rsidP="006C689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653A6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10.</w:t>
      </w:r>
      <w:r w:rsidRPr="005653A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Ocena realizacji Programu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5AD50AF1" w14:textId="77777777" w:rsidR="004A2D1A" w:rsidRPr="004A2D1A" w:rsidRDefault="006D41EE" w:rsidP="005653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12.</w:t>
      </w:r>
    </w:p>
    <w:p w14:paraId="6862DE25" w14:textId="77777777" w:rsidR="005653A6" w:rsidRDefault="006D41EE" w:rsidP="005653A6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Realizacja Programu zostanie poddana ewaluacji podsumowującej, mającej na celu ocenę realizacji wykonania Programu.</w:t>
      </w:r>
    </w:p>
    <w:p w14:paraId="1314DB31" w14:textId="77777777" w:rsidR="005653A6" w:rsidRDefault="006D41EE" w:rsidP="005653A6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Ustala się następujące wskaźniki niezbędne do oceny realizacji Programu:</w:t>
      </w:r>
    </w:p>
    <w:p w14:paraId="2663D3B3" w14:textId="3F8CBA7A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liczba ogłoszonych otwartych konkursów ofert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F2806CB" w14:textId="7D1E4F8C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liczba ofert, złożonych w otwartych konkursach ofert, w tym ofert wspólnych</w:t>
      </w:r>
      <w:r w:rsidR="002148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</w:t>
      </w: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liczba Organizacji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40E8463" w14:textId="77777777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liczba umów zawartych z Organizacjami na realizację zadań publicznych w ramach środków finansowych przekazywanych organizacjom przez Gminę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77FBB18" w14:textId="77777777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liczba umów, które nie zostały zrealizowane lub zostały rozwiązane przez Gminę z przyczyn zależnych od Organizacji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0988E48" w14:textId="77777777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liczba Organizacji podejmujących po raz pierwszy zadania publiczne w oparciu o dotacje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244EF54" w14:textId="77777777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wysokości kwot udzielonych dotacji w poszczególnych obszarach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372F595" w14:textId="0CB7B0F2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wielkość wkładu własnego finansowego i pozafinansowego Organizacji w realizacj</w:t>
      </w:r>
      <w:r w:rsidR="00214895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zadań publicznych oraz wielkość środków finansowych przeznaczonych przez Gminę na realizację zadań własnych Organizacji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B3E142B" w14:textId="77777777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liczba realizowanych umów partnerstwa określonych w ustawie z dnia 6 grudnia 2006 r. o zasadach prowadzenia polityki rozwoju (t.j. </w:t>
      </w:r>
      <w:r w:rsidR="0098213F">
        <w:t>Dz. U. z 2024 r. poz. 324, 862</w:t>
      </w: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47D1233" w14:textId="77777777" w:rsidR="005653A6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liczba projektów aktów normatywnych stanowionych przez Radę Miejską, konsultowanych przez Organizacje</w:t>
      </w:r>
      <w:r w:rsidR="005653A6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6746516" w14:textId="77777777" w:rsidR="005F27A1" w:rsidRDefault="005F27A1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l</w:t>
      </w:r>
      <w:r w:rsidR="006D41EE" w:rsidRPr="005653A6">
        <w:rPr>
          <w:rFonts w:eastAsia="Times New Roman" w:cstheme="minorHAnsi"/>
          <w:color w:val="000000"/>
          <w:sz w:val="24"/>
          <w:szCs w:val="24"/>
          <w:lang w:eastAsia="pl-PL"/>
        </w:rPr>
        <w:t>iczba spotkań oraz szkoleń adresowanych do Organizacji przez Gminę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4141F86" w14:textId="7E0BDB06" w:rsidR="005F27A1" w:rsidRDefault="006D41EE" w:rsidP="005653A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>liczba wydarzeń realizowanych przez Organizacje</w:t>
      </w:r>
      <w:r w:rsidR="0021489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5653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wspieranych przez Gminę w różnych formach promocyjnych i organizacyjnych.</w:t>
      </w:r>
    </w:p>
    <w:p w14:paraId="3A119725" w14:textId="030A2AB4" w:rsidR="006D5D96" w:rsidRPr="005653A6" w:rsidRDefault="006D5D96" w:rsidP="005F27A1">
      <w:pPr>
        <w:pStyle w:val="Akapitzlist"/>
        <w:shd w:val="clear" w:color="auto" w:fill="FFFFFF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FE026E1" w14:textId="77777777" w:rsidR="004A2D1A" w:rsidRDefault="006D41EE" w:rsidP="005F27A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11.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Informacja o sposobie tworzenia Programu oraz przebiegu konsultacji</w:t>
      </w:r>
    </w:p>
    <w:p w14:paraId="654067AB" w14:textId="77777777" w:rsidR="004A2D1A" w:rsidRPr="004A2D1A" w:rsidRDefault="006D41EE" w:rsidP="005F27A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13.</w:t>
      </w:r>
    </w:p>
    <w:p w14:paraId="6E206CEE" w14:textId="77777777" w:rsidR="005F27A1" w:rsidRDefault="006D41EE" w:rsidP="00BD7E87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Program przygoto</w:t>
      </w:r>
      <w:r w:rsidR="00D61DC3" w:rsidRPr="005F27A1">
        <w:rPr>
          <w:rFonts w:eastAsia="Times New Roman" w:cstheme="minorHAnsi"/>
          <w:color w:val="000000"/>
          <w:sz w:val="24"/>
          <w:szCs w:val="24"/>
          <w:lang w:eastAsia="pl-PL"/>
        </w:rPr>
        <w:t>wy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wany </w:t>
      </w:r>
      <w:r w:rsidR="00D61DC3"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jest 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zgodnie z zasadami określonymi w art. 5a ust. 1 i 4 ustawy o działalności pożytku publicznego i o wolontariacie. Program powstał na bazie aktualnie obowiązującego Programu współpracy Gminy Krynicy-Zdroju z organizacjami pozarządowymi na 202</w:t>
      </w:r>
      <w:r w:rsidR="005F27A1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 oraz na podstawie dotychczasowych doświadczeń Gminy we współpracy</w:t>
      </w:r>
      <w:r w:rsidR="00D61DC3"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organizacjami pozarządowymi. 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 został przygotowany w Urzędzie Miejskim w Krynicy-Zdroju przez koordynatora ds. współpracy z organizacjami pozarządowymi, na podstawie kierunków działań strategicznych Gminy, wniosków i propozycji przekazanych przez Organizacje, właściwe komórki organizacyjne i jednostki organizacyjne Gminy. W Programie zostały uwzględnione również dotychczasowe doświadczenia Gminy z bieżącej współpracy z Organizacjami oraz doświadczenia z realizacji poprzednich </w:t>
      </w:r>
      <w:r w:rsidR="008B08C2" w:rsidRPr="005F27A1">
        <w:rPr>
          <w:rFonts w:eastAsia="Times New Roman" w:cstheme="minorHAnsi"/>
          <w:color w:val="000000"/>
          <w:sz w:val="24"/>
          <w:szCs w:val="24"/>
          <w:lang w:eastAsia="pl-PL"/>
        </w:rPr>
        <w:t>rocznych programów współpracy.</w:t>
      </w:r>
    </w:p>
    <w:p w14:paraId="51858B77" w14:textId="77777777" w:rsidR="00D26379" w:rsidRPr="00D26379" w:rsidRDefault="005F27A1" w:rsidP="00D26379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6D41EE" w:rsidRPr="005F27A1">
        <w:rPr>
          <w:rFonts w:eastAsia="Times New Roman" w:cstheme="minorHAnsi"/>
          <w:color w:val="000000"/>
          <w:sz w:val="24"/>
          <w:szCs w:val="24"/>
          <w:lang w:eastAsia="pl-PL"/>
        </w:rPr>
        <w:t>o uchwaleniu Programu przez Radę Miejską w Krynicy-Zdroju, Program zostanie upubliczniony</w:t>
      </w:r>
      <w:r w:rsidR="00D263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D41EE" w:rsidRPr="005F27A1">
        <w:rPr>
          <w:rFonts w:eastAsia="Times New Roman" w:cstheme="minorHAnsi"/>
          <w:color w:val="000000"/>
          <w:sz w:val="24"/>
          <w:szCs w:val="24"/>
          <w:lang w:eastAsia="pl-PL"/>
        </w:rPr>
        <w:t>w Biuletynie Informacji Publicznej Gminy</w:t>
      </w:r>
      <w:r w:rsidR="00D263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na </w:t>
      </w:r>
      <w:r w:rsidR="006D41EE" w:rsidRPr="00D26379">
        <w:rPr>
          <w:rFonts w:eastAsia="Times New Roman" w:cstheme="minorHAnsi"/>
          <w:color w:val="000000"/>
          <w:sz w:val="24"/>
          <w:szCs w:val="24"/>
          <w:lang w:eastAsia="pl-PL"/>
        </w:rPr>
        <w:t>stronie internetowe</w:t>
      </w:r>
      <w:r w:rsidR="00D61DC3" w:rsidRPr="00D263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 Urzędu </w:t>
      </w:r>
      <w:hyperlink r:id="rId6" w:history="1">
        <w:r w:rsidR="00D61DC3" w:rsidRPr="00D26379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www.krynica-zdroj.pl</w:t>
        </w:r>
      </w:hyperlink>
      <w:r w:rsidR="00D26379">
        <w:t>.</w:t>
      </w:r>
    </w:p>
    <w:p w14:paraId="36488F77" w14:textId="51EB78C9" w:rsidR="006D41EE" w:rsidRPr="00D26379" w:rsidRDefault="006D41EE" w:rsidP="00D26379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26379">
        <w:rPr>
          <w:rFonts w:eastAsia="Times New Roman" w:cstheme="minorHAnsi"/>
          <w:color w:val="000000"/>
          <w:sz w:val="24"/>
          <w:szCs w:val="24"/>
          <w:lang w:eastAsia="pl-PL"/>
        </w:rPr>
        <w:t>Roczne programy współpracy powstają w oparciu o konsultacje z Organizacjami oraz dotychczasowe doświadczenia współpracy Gminy z Organizacjami z lat ubiegłych. Organizacje konsultują projekt programu współpracy przed uchwaleniem go przez Radę Miejską zgodnie z uchwałą Nr LIV/382/2010 Rady Miejskiej w Krynicy-Zdroju z dnia 6 września 2010 r.</w:t>
      </w:r>
    </w:p>
    <w:p w14:paraId="18B49E40" w14:textId="77777777" w:rsidR="00D83621" w:rsidRDefault="00D83621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427C4CE" w14:textId="77777777" w:rsidR="006D5D96" w:rsidRDefault="006D41EE" w:rsidP="005F27A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12.</w:t>
      </w: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Tryb powoływania i zasady działania komisji konkursowych do opiniowania ofert</w:t>
      </w: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w otwartych konkursach ofert</w:t>
      </w: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14:paraId="64B5FE95" w14:textId="77777777" w:rsidR="006D5D96" w:rsidRDefault="006D41EE" w:rsidP="005F27A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t>§ 14.</w:t>
      </w:r>
    </w:p>
    <w:p w14:paraId="4D80F2BE" w14:textId="77777777" w:rsidR="005F27A1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Komisje konkursowe powoływane są w celu opiniowania złożonych ofert w ramach konkursów ofert na realizację zadań publicznych z obszarów określonych w Rozdziale 6.</w:t>
      </w:r>
    </w:p>
    <w:p w14:paraId="4BCD6801" w14:textId="77777777" w:rsidR="005F27A1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Burmistrz powołuje w drodze zarządzenia komisję konkursową, zwaną dalej „Komisją” oraz ustala jej skład osobowy i tryb pracy.</w:t>
      </w:r>
    </w:p>
    <w:p w14:paraId="3614897F" w14:textId="77777777" w:rsidR="005F27A1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Do każdego konkursu ofert powoływana jest odrębna Komisja. Komisja ta jest organem opiniodawczo-doradczym Burmistrza.</w:t>
      </w:r>
    </w:p>
    <w:p w14:paraId="52A5735F" w14:textId="77777777" w:rsidR="00AA1A9D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Skład Komisji ustala się za zasadach określonych w art. 15 ust. 2b oraz 2d-2da ustawy z 2003 r. o działalności pożytku publicznego i o wolontariacie.</w:t>
      </w:r>
      <w:r w:rsidR="00AA1A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W skład Komisji wchodzą przedstawiciele Burmistrza oraz Organizacji. Przedstawicieli wybiera Burmistrz spośród zgłoszonych przez Organizacje Kandydatur, z wyłączeniem osób reprezentujących Organizacje biorące udział w konkursie.</w:t>
      </w:r>
    </w:p>
    <w:p w14:paraId="79FC9C15" w14:textId="77777777" w:rsidR="00AA1A9D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W pracach Komisji mogą uczestniczyć, osoby posiadające specjalistyczną wiedzę w dziedzinie obejmującej zakres zadań publicznych, których konkurs dotyczy. Komisja może korzystać z pomocy tych osób na zasadach określonych w art. 2e-2ea ust. 15 ustawy z 2003 r. o działalności pożytku publicznego i o wolontariacie.</w:t>
      </w:r>
    </w:p>
    <w:p w14:paraId="26779A8A" w14:textId="77777777" w:rsidR="00AA1A9D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Na pierwszym posiedzeniu, członkowie Komisji składają oświadczenia o bezstronności.</w:t>
      </w:r>
    </w:p>
    <w:p w14:paraId="4D94DBA9" w14:textId="77777777" w:rsidR="00AA1A9D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Do członków Komisji biorących udział w opiniowaniu ofert stosuje się przepisy ustawy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z dnia 14 czerwca 1960 r. – Kodeks postępowania administracyjnego (t.j. </w:t>
      </w:r>
      <w:r w:rsidR="00AA1A9D" w:rsidRPr="00AA1A9D">
        <w:rPr>
          <w:rFonts w:eastAsia="Times New Roman" w:cstheme="minorHAnsi"/>
          <w:color w:val="000000"/>
          <w:sz w:val="24"/>
          <w:szCs w:val="24"/>
          <w:lang w:eastAsia="pl-PL"/>
        </w:rPr>
        <w:t>Dz. U. z 2024 r. poz. 572, z 2025 r. poz. 769</w:t>
      </w:r>
      <w:r w:rsidR="0098213F">
        <w:t>)</w:t>
      </w: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 wyłączenia pracownika.</w:t>
      </w:r>
    </w:p>
    <w:p w14:paraId="2807B9BD" w14:textId="77777777" w:rsidR="00AA1A9D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Komisja obraduje na posiedzeniach jawnych. </w:t>
      </w:r>
    </w:p>
    <w:p w14:paraId="1823623D" w14:textId="77777777" w:rsidR="00AA1A9D" w:rsidRDefault="006D41EE" w:rsidP="005F27A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Uczestnictwo w pracach Komisji jest nieodpłatne.</w:t>
      </w:r>
    </w:p>
    <w:p w14:paraId="1749FD58" w14:textId="77777777" w:rsidR="00AA1A9D" w:rsidRDefault="006D41EE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27A1">
        <w:rPr>
          <w:rFonts w:eastAsia="Times New Roman" w:cstheme="minorHAnsi"/>
          <w:color w:val="000000"/>
          <w:sz w:val="24"/>
          <w:szCs w:val="24"/>
          <w:lang w:eastAsia="pl-PL"/>
        </w:rPr>
        <w:t>Oceny formalnej złożonych ofert, polegającej na sprawdzeniu zgodności ofert z wymogami określonymi w ogłoszeniu konkursowym dokonuje pracownik właściwej merytorycznie komórki organizacyjnej lub jednostki organizacyjnej Gminy.</w:t>
      </w:r>
    </w:p>
    <w:p w14:paraId="508CAEA6" w14:textId="77777777" w:rsidR="00AA1A9D" w:rsidRDefault="00610C92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>Komisja dokonuje oceny merytorycznej oferty na podstawie indywidualnej karty oceny oferty, która zostanie opracowana. Wzór karty oceny oferty będzie załącznikiem do ogłoszenia w konkursie ofert</w:t>
      </w:r>
      <w:r w:rsidR="00AA1A9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15B69F1" w14:textId="77777777" w:rsidR="00AA1A9D" w:rsidRDefault="00610C92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>Komisja dokonuje oceny ofert, które przeszły weryfikację formalną, zgodnie z zasadami i warunkami określonymi w ogłoszeniu konkursu ofert oraz proponuje wysokość dotacji.</w:t>
      </w:r>
    </w:p>
    <w:p w14:paraId="70FA84C9" w14:textId="77777777" w:rsidR="00AA1A9D" w:rsidRDefault="006D41EE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>Opinia Komisji zawiera również informacje dotyczące rzetelności oraz terminowości wykonywania oraz rozliczania zadań przez daną Organizację w latach poprzednich.</w:t>
      </w:r>
    </w:p>
    <w:p w14:paraId="09789716" w14:textId="27DE6E57" w:rsidR="00EB0F2E" w:rsidRDefault="006D41EE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Komisja dokumentuje swoją pracę w formie </w:t>
      </w:r>
      <w:r w:rsidR="00610C92" w:rsidRPr="00AA1A9D">
        <w:rPr>
          <w:rFonts w:eastAsia="Times New Roman" w:cstheme="minorHAnsi"/>
          <w:color w:val="000000"/>
          <w:sz w:val="24"/>
          <w:szCs w:val="24"/>
          <w:lang w:eastAsia="pl-PL"/>
        </w:rPr>
        <w:t>protokołu</w:t>
      </w: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zgodnie z ogłoszonymi warunkami konkursu. Karty oceny ofert dołączone są i przechowywane z dokumentacją konkursu.</w:t>
      </w:r>
    </w:p>
    <w:p w14:paraId="351E710B" w14:textId="77777777" w:rsidR="00EB0F2E" w:rsidRDefault="006D41EE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>Burmistrz podejmuje decyzję o wyborze Organizacji, które uzyskały dotację w wyniku przeprowadzonego konkursu ofert oraz o wysokości tych dotacji.</w:t>
      </w:r>
    </w:p>
    <w:p w14:paraId="34F47B9D" w14:textId="4032DF0C" w:rsidR="006D41EE" w:rsidRPr="00AA1A9D" w:rsidRDefault="006D41EE" w:rsidP="00BD7E8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>Wykaz Organizacji, które przystąpiły do konkursu ofert oraz wykaz Organizacji, którym przyznano dotację, rodzaj zleconych zadań i kwoty przyznane na ic</w:t>
      </w:r>
      <w:r w:rsidR="00CF030A" w:rsidRPr="00AA1A9D">
        <w:rPr>
          <w:rFonts w:eastAsia="Times New Roman" w:cstheme="minorHAnsi"/>
          <w:color w:val="000000"/>
          <w:sz w:val="24"/>
          <w:szCs w:val="24"/>
          <w:lang w:eastAsia="pl-PL"/>
        </w:rPr>
        <w:t>h realizację zostan</w:t>
      </w:r>
      <w:r w:rsidR="00214895">
        <w:rPr>
          <w:rFonts w:eastAsia="Times New Roman" w:cstheme="minorHAnsi"/>
          <w:color w:val="000000"/>
          <w:sz w:val="24"/>
          <w:szCs w:val="24"/>
          <w:lang w:eastAsia="pl-PL"/>
        </w:rPr>
        <w:t>ą</w:t>
      </w:r>
      <w:r w:rsidR="00CF030A" w:rsidRPr="00AA1A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ogłoszon</w:t>
      </w:r>
      <w:r w:rsidR="002148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CF030A" w:rsidRPr="00AA1A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A1A9D">
        <w:rPr>
          <w:rFonts w:eastAsia="Times New Roman" w:cstheme="minorHAnsi"/>
          <w:color w:val="000000"/>
          <w:sz w:val="24"/>
          <w:szCs w:val="24"/>
          <w:lang w:eastAsia="pl-PL"/>
        </w:rPr>
        <w:t>w Biuletynie Informacji Publicznej Gminy, na stronie internetowej Urzędu www.krynica-zdroj.pl oraz na tablicy ogłoszeń Urzędu.</w:t>
      </w:r>
    </w:p>
    <w:p w14:paraId="2236F594" w14:textId="77777777" w:rsidR="00AA3525" w:rsidRPr="004A2D1A" w:rsidRDefault="006D41EE" w:rsidP="00BD7E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sectPr w:rsidR="00AA3525" w:rsidRPr="004A2D1A" w:rsidSect="00B46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FB6"/>
    <w:multiLevelType w:val="hybridMultilevel"/>
    <w:tmpl w:val="CD4A4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2A9"/>
    <w:multiLevelType w:val="hybridMultilevel"/>
    <w:tmpl w:val="92462C94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ED44C6"/>
    <w:multiLevelType w:val="hybridMultilevel"/>
    <w:tmpl w:val="63A8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AE7"/>
    <w:multiLevelType w:val="hybridMultilevel"/>
    <w:tmpl w:val="A0CAEDEE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87081E"/>
    <w:multiLevelType w:val="hybridMultilevel"/>
    <w:tmpl w:val="FB3A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250"/>
    <w:multiLevelType w:val="hybridMultilevel"/>
    <w:tmpl w:val="B784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756A"/>
    <w:multiLevelType w:val="hybridMultilevel"/>
    <w:tmpl w:val="F184F5D4"/>
    <w:lvl w:ilvl="0" w:tplc="F25C7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5B3C47"/>
    <w:multiLevelType w:val="hybridMultilevel"/>
    <w:tmpl w:val="65168DC0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43EE6"/>
    <w:multiLevelType w:val="hybridMultilevel"/>
    <w:tmpl w:val="66E85D02"/>
    <w:lvl w:ilvl="0" w:tplc="FA2612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07E"/>
    <w:multiLevelType w:val="hybridMultilevel"/>
    <w:tmpl w:val="065E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304"/>
    <w:multiLevelType w:val="hybridMultilevel"/>
    <w:tmpl w:val="61A8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623D1"/>
    <w:multiLevelType w:val="hybridMultilevel"/>
    <w:tmpl w:val="26A26FEA"/>
    <w:lvl w:ilvl="0" w:tplc="C158F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024566"/>
    <w:multiLevelType w:val="hybridMultilevel"/>
    <w:tmpl w:val="5CF6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C486E"/>
    <w:multiLevelType w:val="hybridMultilevel"/>
    <w:tmpl w:val="26F4BF52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AE5B6F"/>
    <w:multiLevelType w:val="hybridMultilevel"/>
    <w:tmpl w:val="1A4086BA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261383"/>
    <w:multiLevelType w:val="hybridMultilevel"/>
    <w:tmpl w:val="8B06E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2A79"/>
    <w:multiLevelType w:val="hybridMultilevel"/>
    <w:tmpl w:val="6524A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101D"/>
    <w:multiLevelType w:val="hybridMultilevel"/>
    <w:tmpl w:val="1CE85922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FB66D5"/>
    <w:multiLevelType w:val="hybridMultilevel"/>
    <w:tmpl w:val="35AA068E"/>
    <w:lvl w:ilvl="0" w:tplc="D446FE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30ACF"/>
    <w:multiLevelType w:val="hybridMultilevel"/>
    <w:tmpl w:val="0834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48D8"/>
    <w:multiLevelType w:val="hybridMultilevel"/>
    <w:tmpl w:val="1B3ADA6C"/>
    <w:lvl w:ilvl="0" w:tplc="7F9263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55C62CD"/>
    <w:multiLevelType w:val="hybridMultilevel"/>
    <w:tmpl w:val="157A37CE"/>
    <w:lvl w:ilvl="0" w:tplc="54F6CD4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07B2BE0"/>
    <w:multiLevelType w:val="hybridMultilevel"/>
    <w:tmpl w:val="37622F9E"/>
    <w:lvl w:ilvl="0" w:tplc="F1BC71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A73025"/>
    <w:multiLevelType w:val="hybridMultilevel"/>
    <w:tmpl w:val="62826E30"/>
    <w:lvl w:ilvl="0" w:tplc="54F6CD4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F1F98"/>
    <w:multiLevelType w:val="hybridMultilevel"/>
    <w:tmpl w:val="AC9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C3"/>
    <w:multiLevelType w:val="hybridMultilevel"/>
    <w:tmpl w:val="3CD6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36FB7"/>
    <w:multiLevelType w:val="hybridMultilevel"/>
    <w:tmpl w:val="5E848052"/>
    <w:lvl w:ilvl="0" w:tplc="FA2612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2800AF"/>
    <w:multiLevelType w:val="hybridMultilevel"/>
    <w:tmpl w:val="06182E84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345B69"/>
    <w:multiLevelType w:val="hybridMultilevel"/>
    <w:tmpl w:val="8C18F670"/>
    <w:lvl w:ilvl="0" w:tplc="01383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6176BE"/>
    <w:multiLevelType w:val="hybridMultilevel"/>
    <w:tmpl w:val="C32296E6"/>
    <w:lvl w:ilvl="0" w:tplc="6F105224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66B3BC8"/>
    <w:multiLevelType w:val="hybridMultilevel"/>
    <w:tmpl w:val="BD90E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267"/>
    <w:multiLevelType w:val="hybridMultilevel"/>
    <w:tmpl w:val="6428B714"/>
    <w:lvl w:ilvl="0" w:tplc="F4A04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3C2A66"/>
    <w:multiLevelType w:val="hybridMultilevel"/>
    <w:tmpl w:val="6DEC7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27BC2"/>
    <w:multiLevelType w:val="hybridMultilevel"/>
    <w:tmpl w:val="6E30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5784">
    <w:abstractNumId w:val="24"/>
  </w:num>
  <w:num w:numId="2" w16cid:durableId="1009261893">
    <w:abstractNumId w:val="12"/>
  </w:num>
  <w:num w:numId="3" w16cid:durableId="437526300">
    <w:abstractNumId w:val="16"/>
  </w:num>
  <w:num w:numId="4" w16cid:durableId="238944572">
    <w:abstractNumId w:val="28"/>
  </w:num>
  <w:num w:numId="5" w16cid:durableId="317350268">
    <w:abstractNumId w:val="25"/>
  </w:num>
  <w:num w:numId="6" w16cid:durableId="1787037333">
    <w:abstractNumId w:val="2"/>
  </w:num>
  <w:num w:numId="7" w16cid:durableId="1425153474">
    <w:abstractNumId w:val="15"/>
  </w:num>
  <w:num w:numId="8" w16cid:durableId="1342194952">
    <w:abstractNumId w:val="4"/>
  </w:num>
  <w:num w:numId="9" w16cid:durableId="1717201078">
    <w:abstractNumId w:val="5"/>
  </w:num>
  <w:num w:numId="10" w16cid:durableId="1711803660">
    <w:abstractNumId w:val="21"/>
  </w:num>
  <w:num w:numId="11" w16cid:durableId="640886162">
    <w:abstractNumId w:val="6"/>
  </w:num>
  <w:num w:numId="12" w16cid:durableId="1551191014">
    <w:abstractNumId w:val="29"/>
  </w:num>
  <w:num w:numId="13" w16cid:durableId="530262477">
    <w:abstractNumId w:val="11"/>
  </w:num>
  <w:num w:numId="14" w16cid:durableId="1099787964">
    <w:abstractNumId w:val="22"/>
  </w:num>
  <w:num w:numId="15" w16cid:durableId="1509518993">
    <w:abstractNumId w:val="19"/>
  </w:num>
  <w:num w:numId="16" w16cid:durableId="1274551900">
    <w:abstractNumId w:val="23"/>
  </w:num>
  <w:num w:numId="17" w16cid:durableId="97139188">
    <w:abstractNumId w:val="13"/>
  </w:num>
  <w:num w:numId="18" w16cid:durableId="1086921075">
    <w:abstractNumId w:val="27"/>
  </w:num>
  <w:num w:numId="19" w16cid:durableId="261112001">
    <w:abstractNumId w:val="18"/>
  </w:num>
  <w:num w:numId="20" w16cid:durableId="2090349349">
    <w:abstractNumId w:val="20"/>
  </w:num>
  <w:num w:numId="21" w16cid:durableId="727805736">
    <w:abstractNumId w:val="17"/>
  </w:num>
  <w:num w:numId="22" w16cid:durableId="553350223">
    <w:abstractNumId w:val="1"/>
  </w:num>
  <w:num w:numId="23" w16cid:durableId="1377002501">
    <w:abstractNumId w:val="3"/>
  </w:num>
  <w:num w:numId="24" w16cid:durableId="128715416">
    <w:abstractNumId w:val="14"/>
  </w:num>
  <w:num w:numId="25" w16cid:durableId="1590774189">
    <w:abstractNumId w:val="7"/>
  </w:num>
  <w:num w:numId="26" w16cid:durableId="465010127">
    <w:abstractNumId w:val="10"/>
  </w:num>
  <w:num w:numId="27" w16cid:durableId="679887847">
    <w:abstractNumId w:val="32"/>
  </w:num>
  <w:num w:numId="28" w16cid:durableId="1742023573">
    <w:abstractNumId w:val="31"/>
  </w:num>
  <w:num w:numId="29" w16cid:durableId="1827433434">
    <w:abstractNumId w:val="30"/>
  </w:num>
  <w:num w:numId="30" w16cid:durableId="829715738">
    <w:abstractNumId w:val="33"/>
  </w:num>
  <w:num w:numId="31" w16cid:durableId="1590118184">
    <w:abstractNumId w:val="26"/>
  </w:num>
  <w:num w:numId="32" w16cid:durableId="1014957900">
    <w:abstractNumId w:val="8"/>
  </w:num>
  <w:num w:numId="33" w16cid:durableId="1820922527">
    <w:abstractNumId w:val="0"/>
  </w:num>
  <w:num w:numId="34" w16cid:durableId="2021009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EE"/>
    <w:rsid w:val="00053303"/>
    <w:rsid w:val="00063EA9"/>
    <w:rsid w:val="000D7768"/>
    <w:rsid w:val="000E31CA"/>
    <w:rsid w:val="001328C1"/>
    <w:rsid w:val="00135A8A"/>
    <w:rsid w:val="001A6F27"/>
    <w:rsid w:val="001C376E"/>
    <w:rsid w:val="001D5BA9"/>
    <w:rsid w:val="00214895"/>
    <w:rsid w:val="00220313"/>
    <w:rsid w:val="00265907"/>
    <w:rsid w:val="002921B5"/>
    <w:rsid w:val="0029228A"/>
    <w:rsid w:val="002F7720"/>
    <w:rsid w:val="003016D2"/>
    <w:rsid w:val="00304BA4"/>
    <w:rsid w:val="0033151E"/>
    <w:rsid w:val="00387EE8"/>
    <w:rsid w:val="0039505A"/>
    <w:rsid w:val="003B3773"/>
    <w:rsid w:val="003D47F5"/>
    <w:rsid w:val="003E7B79"/>
    <w:rsid w:val="004476AC"/>
    <w:rsid w:val="0048407E"/>
    <w:rsid w:val="00485308"/>
    <w:rsid w:val="004A2D1A"/>
    <w:rsid w:val="00514CF9"/>
    <w:rsid w:val="00526E9B"/>
    <w:rsid w:val="00532155"/>
    <w:rsid w:val="005379A0"/>
    <w:rsid w:val="00541E1C"/>
    <w:rsid w:val="0054499B"/>
    <w:rsid w:val="005653A6"/>
    <w:rsid w:val="005F27A1"/>
    <w:rsid w:val="00610C92"/>
    <w:rsid w:val="00632693"/>
    <w:rsid w:val="00674351"/>
    <w:rsid w:val="006C689F"/>
    <w:rsid w:val="006D41EE"/>
    <w:rsid w:val="006D5D96"/>
    <w:rsid w:val="006D7FFE"/>
    <w:rsid w:val="006E3094"/>
    <w:rsid w:val="006E7C41"/>
    <w:rsid w:val="00710248"/>
    <w:rsid w:val="00731256"/>
    <w:rsid w:val="00731486"/>
    <w:rsid w:val="00767C4C"/>
    <w:rsid w:val="00797672"/>
    <w:rsid w:val="007B5F9F"/>
    <w:rsid w:val="007F54F9"/>
    <w:rsid w:val="0083541B"/>
    <w:rsid w:val="00875078"/>
    <w:rsid w:val="008958D9"/>
    <w:rsid w:val="008B08C2"/>
    <w:rsid w:val="00904409"/>
    <w:rsid w:val="00920866"/>
    <w:rsid w:val="00970500"/>
    <w:rsid w:val="0098213F"/>
    <w:rsid w:val="009C0D20"/>
    <w:rsid w:val="009F3F29"/>
    <w:rsid w:val="00A06798"/>
    <w:rsid w:val="00A23B03"/>
    <w:rsid w:val="00AA1A9D"/>
    <w:rsid w:val="00AA3525"/>
    <w:rsid w:val="00AE60FA"/>
    <w:rsid w:val="00B462EE"/>
    <w:rsid w:val="00B53C25"/>
    <w:rsid w:val="00B720B1"/>
    <w:rsid w:val="00B76E0A"/>
    <w:rsid w:val="00BB42AB"/>
    <w:rsid w:val="00BD11D0"/>
    <w:rsid w:val="00BD7E87"/>
    <w:rsid w:val="00C411AF"/>
    <w:rsid w:val="00C5467E"/>
    <w:rsid w:val="00CE4F6E"/>
    <w:rsid w:val="00CF030A"/>
    <w:rsid w:val="00D177C7"/>
    <w:rsid w:val="00D26379"/>
    <w:rsid w:val="00D41020"/>
    <w:rsid w:val="00D4660E"/>
    <w:rsid w:val="00D61DC3"/>
    <w:rsid w:val="00D813E8"/>
    <w:rsid w:val="00D83621"/>
    <w:rsid w:val="00DE5013"/>
    <w:rsid w:val="00EB0F2E"/>
    <w:rsid w:val="00F07B26"/>
    <w:rsid w:val="00F13AE9"/>
    <w:rsid w:val="00F42692"/>
    <w:rsid w:val="00F641DD"/>
    <w:rsid w:val="00F84547"/>
    <w:rsid w:val="00FD441B"/>
    <w:rsid w:val="00FD7490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3CF"/>
  <w15:docId w15:val="{D3495209-B380-4B45-B419-960B5CF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1DC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D7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ynica-zdroj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2D61-97F6-4535-9615-ABA658A1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3423</Words>
  <Characters>20539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Chabior</cp:lastModifiedBy>
  <cp:revision>12</cp:revision>
  <cp:lastPrinted>2025-10-07T08:08:00Z</cp:lastPrinted>
  <dcterms:created xsi:type="dcterms:W3CDTF">2025-03-21T13:28:00Z</dcterms:created>
  <dcterms:modified xsi:type="dcterms:W3CDTF">2025-10-07T08:08:00Z</dcterms:modified>
</cp:coreProperties>
</file>