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BB94" w14:textId="7E4973E6" w:rsidR="00A31C2B" w:rsidRPr="001524C1" w:rsidRDefault="00A31C2B" w:rsidP="00A31C2B">
      <w:pPr>
        <w:autoSpaceDE w:val="0"/>
        <w:autoSpaceDN w:val="0"/>
        <w:adjustRightInd w:val="0"/>
        <w:rPr>
          <w:rFonts w:ascii="Times New Roman" w:hAnsi="Times New Roman"/>
          <w:b/>
          <w:color w:val="auto"/>
          <w:sz w:val="20"/>
          <w:szCs w:val="20"/>
        </w:rPr>
      </w:pPr>
      <w:r w:rsidRPr="001524C1">
        <w:rPr>
          <w:rFonts w:ascii="Times New Roman" w:hAnsi="Times New Roman"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7D04F10" wp14:editId="219BA106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665480" cy="800100"/>
            <wp:effectExtent l="0" t="0" r="1270" b="0"/>
            <wp:wrapSquare wrapText="bothSides"/>
            <wp:docPr id="20290923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4C1">
        <w:rPr>
          <w:rFonts w:ascii="Times New Roman" w:hAnsi="Times New Roman"/>
          <w:b/>
          <w:color w:val="auto"/>
        </w:rPr>
        <w:t>Urząd Miejski w Krynicy-Zdroju</w:t>
      </w:r>
      <w:r w:rsidRPr="001524C1">
        <w:rPr>
          <w:rFonts w:ascii="Times New Roman" w:hAnsi="Times New Roman"/>
          <w:b/>
          <w:color w:val="auto"/>
          <w:sz w:val="20"/>
          <w:szCs w:val="20"/>
        </w:rPr>
        <w:t xml:space="preserve">                                 ………………..., dnia ...........................                                        </w:t>
      </w:r>
    </w:p>
    <w:p w14:paraId="08AA0166" w14:textId="77777777" w:rsidR="00A31C2B" w:rsidRPr="001524C1" w:rsidRDefault="00A31C2B" w:rsidP="00A31C2B">
      <w:pPr>
        <w:autoSpaceDE w:val="0"/>
        <w:autoSpaceDN w:val="0"/>
        <w:adjustRightInd w:val="0"/>
        <w:rPr>
          <w:rFonts w:ascii="Times New Roman" w:hAnsi="Times New Roman"/>
          <w:color w:val="auto"/>
          <w:sz w:val="20"/>
          <w:szCs w:val="20"/>
        </w:rPr>
      </w:pPr>
      <w:r w:rsidRPr="001524C1">
        <w:rPr>
          <w:rFonts w:ascii="Times New Roman" w:hAnsi="Times New Roman"/>
          <w:color w:val="auto"/>
          <w:sz w:val="20"/>
          <w:szCs w:val="20"/>
        </w:rPr>
        <w:t xml:space="preserve">ul. </w:t>
      </w:r>
      <w:r>
        <w:rPr>
          <w:rFonts w:ascii="Times New Roman" w:hAnsi="Times New Roman"/>
          <w:color w:val="auto"/>
          <w:sz w:val="20"/>
          <w:szCs w:val="20"/>
        </w:rPr>
        <w:t xml:space="preserve">J. </w:t>
      </w:r>
      <w:r w:rsidRPr="001524C1">
        <w:rPr>
          <w:rFonts w:ascii="Times New Roman" w:hAnsi="Times New Roman"/>
          <w:color w:val="auto"/>
          <w:sz w:val="20"/>
          <w:szCs w:val="20"/>
        </w:rPr>
        <w:t>I.  Kraszewskiego 7, 33-380 Krynica-Zdrój</w:t>
      </w:r>
    </w:p>
    <w:p w14:paraId="7D04575B" w14:textId="77777777" w:rsidR="00A31C2B" w:rsidRPr="001524C1" w:rsidRDefault="00A31C2B" w:rsidP="00A31C2B">
      <w:pPr>
        <w:autoSpaceDE w:val="0"/>
        <w:autoSpaceDN w:val="0"/>
        <w:adjustRightInd w:val="0"/>
        <w:rPr>
          <w:rFonts w:ascii="Times New Roman" w:hAnsi="Times New Roman"/>
          <w:color w:val="auto"/>
          <w:sz w:val="20"/>
          <w:szCs w:val="20"/>
        </w:rPr>
      </w:pPr>
      <w:r w:rsidRPr="001524C1">
        <w:rPr>
          <w:rFonts w:ascii="Times New Roman" w:hAnsi="Times New Roman"/>
          <w:color w:val="auto"/>
          <w:sz w:val="20"/>
          <w:szCs w:val="20"/>
        </w:rPr>
        <w:t xml:space="preserve">tel. 18 472 55 13, fax 18 471 56 53                                   </w:t>
      </w:r>
    </w:p>
    <w:p w14:paraId="1AE898DF" w14:textId="77777777" w:rsidR="00D61B37" w:rsidRDefault="00D61B37"/>
    <w:p w14:paraId="54F65B74" w14:textId="77777777" w:rsidR="00A31C2B" w:rsidRPr="00A31C2B" w:rsidRDefault="00A31C2B" w:rsidP="00A31C2B"/>
    <w:p w14:paraId="6D447416" w14:textId="77777777" w:rsidR="00A31C2B" w:rsidRPr="00A31C2B" w:rsidRDefault="00A31C2B" w:rsidP="00A31C2B"/>
    <w:p w14:paraId="39E3E7D9" w14:textId="77777777" w:rsidR="00A31C2B" w:rsidRDefault="00A31C2B" w:rsidP="00A31C2B">
      <w:pPr>
        <w:spacing w:line="360" w:lineRule="auto"/>
      </w:pPr>
    </w:p>
    <w:p w14:paraId="639CBFE5" w14:textId="77777777" w:rsidR="0011699E" w:rsidRDefault="0011699E" w:rsidP="00A31C2B">
      <w:pPr>
        <w:spacing w:line="360" w:lineRule="auto"/>
      </w:pPr>
    </w:p>
    <w:p w14:paraId="42C9A893" w14:textId="79124AF7" w:rsidR="00A31C2B" w:rsidRDefault="00A31C2B" w:rsidP="00A31C2B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A31C2B">
        <w:rPr>
          <w:rFonts w:ascii="Times New Roman" w:hAnsi="Times New Roman"/>
          <w:b/>
          <w:bCs/>
          <w:color w:val="000000" w:themeColor="text1"/>
        </w:rPr>
        <w:t xml:space="preserve">Wniosek o wykreślenie obiektu z ewidencji innych obiektów świadczących </w:t>
      </w:r>
      <w:r>
        <w:rPr>
          <w:rFonts w:ascii="Times New Roman" w:hAnsi="Times New Roman"/>
          <w:b/>
          <w:bCs/>
          <w:color w:val="000000" w:themeColor="text1"/>
        </w:rPr>
        <w:br/>
      </w:r>
      <w:r w:rsidRPr="00A31C2B">
        <w:rPr>
          <w:rFonts w:ascii="Times New Roman" w:hAnsi="Times New Roman"/>
          <w:b/>
          <w:bCs/>
          <w:color w:val="000000" w:themeColor="text1"/>
        </w:rPr>
        <w:t>usługi hotelarskie</w:t>
      </w:r>
      <w:r>
        <w:rPr>
          <w:rFonts w:ascii="Times New Roman" w:hAnsi="Times New Roman"/>
          <w:b/>
          <w:bCs/>
          <w:color w:val="000000" w:themeColor="text1"/>
        </w:rPr>
        <w:t>.</w:t>
      </w:r>
    </w:p>
    <w:p w14:paraId="2D6483D0" w14:textId="77777777" w:rsidR="00A31C2B" w:rsidRDefault="00A31C2B" w:rsidP="00A31C2B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6D3A0878" w14:textId="77777777" w:rsidR="0011699E" w:rsidRDefault="0011699E" w:rsidP="00A31C2B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7351BB5" w14:textId="74A643CF" w:rsidR="00A31C2B" w:rsidRPr="0011699E" w:rsidRDefault="00A31C2B" w:rsidP="00A31C2B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11699E">
        <w:rPr>
          <w:rFonts w:ascii="Times New Roman" w:hAnsi="Times New Roman"/>
          <w:color w:val="000000" w:themeColor="text1"/>
        </w:rPr>
        <w:t>Na podstawie art. 39 ust. 4 i ust. 5 ustawy z dnia 29 sierpnia 1997</w:t>
      </w:r>
      <w:r w:rsidR="0011699E">
        <w:rPr>
          <w:rFonts w:ascii="Times New Roman" w:hAnsi="Times New Roman"/>
          <w:color w:val="000000" w:themeColor="text1"/>
        </w:rPr>
        <w:t xml:space="preserve"> </w:t>
      </w:r>
      <w:r w:rsidRPr="0011699E">
        <w:rPr>
          <w:rFonts w:ascii="Times New Roman" w:hAnsi="Times New Roman"/>
          <w:color w:val="000000" w:themeColor="text1"/>
        </w:rPr>
        <w:t>r. o usługach hotelarskich oraz usługach pilotów wycieczek i przewodników turystycznych zawiadamiam, że od dnia ……………………………. zakończyłem/</w:t>
      </w:r>
      <w:proofErr w:type="spellStart"/>
      <w:r w:rsidRPr="0011699E">
        <w:rPr>
          <w:rFonts w:ascii="Times New Roman" w:hAnsi="Times New Roman"/>
          <w:color w:val="000000" w:themeColor="text1"/>
        </w:rPr>
        <w:t>am</w:t>
      </w:r>
      <w:proofErr w:type="spellEnd"/>
      <w:r w:rsidRPr="0011699E">
        <w:rPr>
          <w:rFonts w:ascii="Times New Roman" w:hAnsi="Times New Roman"/>
          <w:color w:val="000000" w:themeColor="text1"/>
        </w:rPr>
        <w:t xml:space="preserve"> świadczenie usług hotelarskich w obiekcie wpisanym do ewidencji innych obiektów prowadzonej przez Burmistrza Krynicy-Zdroju pod numerem</w:t>
      </w:r>
      <w:r w:rsidR="00D42461">
        <w:rPr>
          <w:rFonts w:ascii="Times New Roman" w:hAnsi="Times New Roman"/>
          <w:color w:val="000000" w:themeColor="text1"/>
        </w:rPr>
        <w:t xml:space="preserve"> ewidencyjnym </w:t>
      </w:r>
      <w:r w:rsidRPr="0011699E">
        <w:rPr>
          <w:rFonts w:ascii="Times New Roman" w:hAnsi="Times New Roman"/>
          <w:color w:val="000000" w:themeColor="text1"/>
        </w:rPr>
        <w:t>…………………………… .</w:t>
      </w:r>
    </w:p>
    <w:p w14:paraId="3CC4FF9F" w14:textId="77777777" w:rsidR="009629BF" w:rsidRDefault="009629BF" w:rsidP="00A31C2B">
      <w:pPr>
        <w:tabs>
          <w:tab w:val="left" w:pos="3405"/>
        </w:tabs>
        <w:rPr>
          <w:rFonts w:ascii="Times New Roman" w:hAnsi="Times New Roman"/>
          <w:b/>
          <w:bCs/>
          <w:color w:val="auto"/>
        </w:rPr>
      </w:pPr>
    </w:p>
    <w:p w14:paraId="0E9E613D" w14:textId="63F157DF" w:rsidR="009629BF" w:rsidRDefault="009629BF" w:rsidP="00A31C2B">
      <w:pPr>
        <w:tabs>
          <w:tab w:val="left" w:pos="3405"/>
        </w:tabs>
        <w:rPr>
          <w:rFonts w:ascii="Times New Roman" w:hAnsi="Times New Roman"/>
          <w:b/>
          <w:bCs/>
          <w:color w:val="auto"/>
        </w:rPr>
      </w:pPr>
      <w:r w:rsidRPr="009629BF">
        <w:rPr>
          <w:rFonts w:ascii="Times New Roman" w:hAnsi="Times New Roman"/>
          <w:b/>
          <w:bCs/>
          <w:color w:val="auto"/>
        </w:rPr>
        <w:t>Imię, nazwisko rolnika lub firma przedsiębiorcy</w:t>
      </w:r>
      <w:r>
        <w:rPr>
          <w:rFonts w:ascii="Times New Roman" w:hAnsi="Times New Roman"/>
          <w:b/>
          <w:bCs/>
          <w:color w:val="auto"/>
        </w:rPr>
        <w:t>:</w:t>
      </w:r>
    </w:p>
    <w:p w14:paraId="23A85C85" w14:textId="77777777" w:rsidR="009629BF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b/>
          <w:bCs/>
          <w:color w:val="auto"/>
        </w:rPr>
      </w:pPr>
    </w:p>
    <w:p w14:paraId="60B954BC" w14:textId="0C4DF7AF" w:rsidR="0011699E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…………………………………………………….</w:t>
      </w:r>
    </w:p>
    <w:p w14:paraId="4FF1A2AE" w14:textId="4A26F392" w:rsidR="009629BF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b/>
          <w:bCs/>
          <w:color w:val="auto"/>
        </w:rPr>
      </w:pPr>
      <w:r w:rsidRPr="009629BF">
        <w:rPr>
          <w:rFonts w:ascii="Times New Roman" w:hAnsi="Times New Roman"/>
          <w:b/>
          <w:bCs/>
          <w:color w:val="auto"/>
        </w:rPr>
        <w:t>Dane adresowe wnioskodawcy</w:t>
      </w:r>
      <w:r w:rsidRPr="009629BF">
        <w:rPr>
          <w:rFonts w:ascii="Times New Roman" w:hAnsi="Times New Roman"/>
          <w:b/>
          <w:bCs/>
          <w:color w:val="auto"/>
        </w:rPr>
        <w:t>:</w:t>
      </w:r>
    </w:p>
    <w:p w14:paraId="689A016C" w14:textId="6BDDB7C2" w:rsidR="009629BF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color w:val="auto"/>
        </w:rPr>
      </w:pPr>
      <w:r w:rsidRPr="009629BF">
        <w:rPr>
          <w:rFonts w:ascii="Times New Roman" w:hAnsi="Times New Roman"/>
          <w:color w:val="auto"/>
        </w:rPr>
        <w:t>…………………………………………………….</w:t>
      </w:r>
    </w:p>
    <w:p w14:paraId="1D79F584" w14:textId="59221A0B" w:rsidR="009629BF" w:rsidRPr="009629BF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…………………………………………………….</w:t>
      </w:r>
    </w:p>
    <w:p w14:paraId="72B1F59C" w14:textId="38C7B6B7" w:rsidR="00A31C2B" w:rsidRPr="0011699E" w:rsidRDefault="00A31C2B" w:rsidP="00A31C2B">
      <w:pPr>
        <w:tabs>
          <w:tab w:val="left" w:pos="3405"/>
        </w:tabs>
        <w:rPr>
          <w:rFonts w:ascii="Times New Roman" w:hAnsi="Times New Roman"/>
          <w:b/>
          <w:bCs/>
          <w:color w:val="auto"/>
        </w:rPr>
      </w:pPr>
      <w:r w:rsidRPr="0011699E">
        <w:rPr>
          <w:rFonts w:ascii="Times New Roman" w:hAnsi="Times New Roman"/>
          <w:b/>
          <w:bCs/>
          <w:color w:val="auto"/>
        </w:rPr>
        <w:t>Dane obiektu:</w:t>
      </w:r>
    </w:p>
    <w:p w14:paraId="14404E2A" w14:textId="77777777" w:rsidR="00A31C2B" w:rsidRDefault="00A31C2B" w:rsidP="00A31C2B">
      <w:pPr>
        <w:tabs>
          <w:tab w:val="left" w:pos="3405"/>
        </w:tabs>
        <w:rPr>
          <w:rFonts w:ascii="Times New Roman" w:hAnsi="Times New Roman"/>
          <w:color w:val="auto"/>
        </w:rPr>
      </w:pPr>
    </w:p>
    <w:p w14:paraId="41C3CB5B" w14:textId="7917410C" w:rsidR="00A31C2B" w:rsidRDefault="00A31C2B" w:rsidP="00A31C2B">
      <w:pPr>
        <w:tabs>
          <w:tab w:val="left" w:pos="3405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</w:t>
      </w:r>
      <w:r w:rsidR="009629BF">
        <w:rPr>
          <w:rFonts w:ascii="Times New Roman" w:hAnsi="Times New Roman"/>
          <w:color w:val="auto"/>
        </w:rPr>
        <w:t>…</w:t>
      </w:r>
    </w:p>
    <w:p w14:paraId="083FA7AD" w14:textId="77777777" w:rsidR="00A31C2B" w:rsidRDefault="00A31C2B" w:rsidP="00A31C2B">
      <w:pPr>
        <w:tabs>
          <w:tab w:val="left" w:pos="3405"/>
        </w:tabs>
        <w:rPr>
          <w:rFonts w:ascii="Times New Roman" w:hAnsi="Times New Roman"/>
          <w:color w:val="auto"/>
        </w:rPr>
      </w:pPr>
    </w:p>
    <w:p w14:paraId="53E34441" w14:textId="0D105478" w:rsidR="00A31C2B" w:rsidRPr="0011699E" w:rsidRDefault="00A31C2B" w:rsidP="00A31C2B">
      <w:pPr>
        <w:tabs>
          <w:tab w:val="left" w:pos="3405"/>
        </w:tabs>
        <w:rPr>
          <w:rFonts w:ascii="Times New Roman" w:hAnsi="Times New Roman"/>
          <w:b/>
          <w:bCs/>
          <w:color w:val="auto"/>
        </w:rPr>
      </w:pPr>
      <w:r w:rsidRPr="0011699E">
        <w:rPr>
          <w:rFonts w:ascii="Times New Roman" w:hAnsi="Times New Roman"/>
          <w:b/>
          <w:bCs/>
          <w:color w:val="auto"/>
        </w:rPr>
        <w:t>Adres obiektu:</w:t>
      </w:r>
    </w:p>
    <w:p w14:paraId="7EB76EB3" w14:textId="77777777" w:rsidR="00A31C2B" w:rsidRDefault="00A31C2B" w:rsidP="00A31C2B">
      <w:pPr>
        <w:tabs>
          <w:tab w:val="left" w:pos="3405"/>
        </w:tabs>
        <w:rPr>
          <w:rFonts w:ascii="Times New Roman" w:hAnsi="Times New Roman"/>
          <w:color w:val="auto"/>
        </w:rPr>
      </w:pPr>
    </w:p>
    <w:p w14:paraId="5D76D5A0" w14:textId="20CA5AC4" w:rsidR="00A31C2B" w:rsidRDefault="00A31C2B" w:rsidP="009629BF">
      <w:pPr>
        <w:tabs>
          <w:tab w:val="left" w:pos="3405"/>
        </w:tabs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</w:t>
      </w:r>
      <w:r w:rsidR="009629BF">
        <w:rPr>
          <w:rFonts w:ascii="Times New Roman" w:hAnsi="Times New Roman"/>
          <w:color w:val="auto"/>
        </w:rPr>
        <w:t>…</w:t>
      </w:r>
      <w:r>
        <w:rPr>
          <w:rFonts w:ascii="Times New Roman" w:hAnsi="Times New Roman"/>
          <w:color w:val="auto"/>
        </w:rPr>
        <w:t>.</w:t>
      </w:r>
    </w:p>
    <w:p w14:paraId="493F6F3F" w14:textId="5C03A729" w:rsidR="00A31C2B" w:rsidRDefault="009629BF" w:rsidP="009629BF">
      <w:pPr>
        <w:tabs>
          <w:tab w:val="left" w:pos="3405"/>
        </w:tabs>
        <w:spacing w:line="36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…………………………………………………….</w:t>
      </w:r>
    </w:p>
    <w:p w14:paraId="35737F66" w14:textId="77777777" w:rsidR="0011699E" w:rsidRPr="0011699E" w:rsidRDefault="0011699E" w:rsidP="0011699E">
      <w:pPr>
        <w:rPr>
          <w:rFonts w:ascii="Times New Roman" w:hAnsi="Times New Roman"/>
        </w:rPr>
      </w:pPr>
    </w:p>
    <w:p w14:paraId="1EC5954A" w14:textId="77777777" w:rsidR="0011699E" w:rsidRPr="0011699E" w:rsidRDefault="0011699E" w:rsidP="0011699E">
      <w:pPr>
        <w:rPr>
          <w:rFonts w:ascii="Times New Roman" w:hAnsi="Times New Roman"/>
        </w:rPr>
      </w:pPr>
    </w:p>
    <w:p w14:paraId="2ED80ED8" w14:textId="77777777" w:rsidR="0011699E" w:rsidRPr="0011699E" w:rsidRDefault="0011699E" w:rsidP="0011699E">
      <w:pPr>
        <w:rPr>
          <w:rFonts w:ascii="Times New Roman" w:hAnsi="Times New Roman"/>
        </w:rPr>
      </w:pPr>
    </w:p>
    <w:p w14:paraId="24E895F3" w14:textId="77777777" w:rsidR="0011699E" w:rsidRDefault="0011699E" w:rsidP="0011699E">
      <w:pPr>
        <w:rPr>
          <w:rFonts w:ascii="Times New Roman" w:hAnsi="Times New Roman"/>
          <w:color w:val="auto"/>
        </w:rPr>
      </w:pPr>
    </w:p>
    <w:p w14:paraId="267F2F27" w14:textId="77777777" w:rsidR="0011699E" w:rsidRDefault="0011699E" w:rsidP="0011699E">
      <w:pPr>
        <w:rPr>
          <w:rFonts w:ascii="Times New Roman" w:hAnsi="Times New Roman"/>
          <w:color w:val="auto"/>
        </w:rPr>
      </w:pPr>
    </w:p>
    <w:p w14:paraId="33A4A444" w14:textId="4D356F12" w:rsidR="0011699E" w:rsidRPr="0011699E" w:rsidRDefault="0011699E" w:rsidP="0011699E">
      <w:pPr>
        <w:tabs>
          <w:tab w:val="left" w:pos="591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…..………………………………</w:t>
      </w:r>
    </w:p>
    <w:p w14:paraId="4F025DF5" w14:textId="30E10120" w:rsidR="0011699E" w:rsidRDefault="0011699E" w:rsidP="0011699E">
      <w:pPr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</w:t>
      </w:r>
      <w:r w:rsidRPr="0011699E">
        <w:rPr>
          <w:rFonts w:ascii="Times New Roman" w:hAnsi="Times New Roman"/>
          <w:color w:val="auto"/>
        </w:rPr>
        <w:t>Podpis wnioskodawcy</w:t>
      </w:r>
    </w:p>
    <w:p w14:paraId="1238055A" w14:textId="77777777" w:rsidR="0011699E" w:rsidRPr="0011699E" w:rsidRDefault="0011699E" w:rsidP="0011699E">
      <w:pPr>
        <w:rPr>
          <w:rFonts w:ascii="Times New Roman" w:hAnsi="Times New Roman"/>
        </w:rPr>
      </w:pPr>
    </w:p>
    <w:p w14:paraId="6792DE74" w14:textId="77777777" w:rsidR="0011699E" w:rsidRDefault="0011699E" w:rsidP="009629BF">
      <w:pPr>
        <w:rPr>
          <w:rFonts w:ascii="Times New Roman" w:hAnsi="Times New Roman"/>
        </w:rPr>
      </w:pPr>
    </w:p>
    <w:p w14:paraId="7EB7416E" w14:textId="77777777" w:rsidR="0011699E" w:rsidRPr="005B74D8" w:rsidRDefault="0011699E" w:rsidP="0011699E">
      <w:pPr>
        <w:jc w:val="center"/>
        <w:rPr>
          <w:rFonts w:ascii="Times New Roman" w:eastAsia="Calibri" w:hAnsi="Times New Roman"/>
          <w:b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b/>
          <w:color w:val="auto"/>
          <w:sz w:val="20"/>
          <w:szCs w:val="20"/>
          <w:lang w:eastAsia="en-US"/>
        </w:rPr>
        <w:lastRenderedPageBreak/>
        <w:t>KLAUZULA INFORMACYJNA</w:t>
      </w:r>
    </w:p>
    <w:p w14:paraId="57562766" w14:textId="77777777" w:rsidR="0011699E" w:rsidRPr="005B74D8" w:rsidRDefault="0011699E" w:rsidP="0011699E">
      <w:pPr>
        <w:jc w:val="center"/>
        <w:rPr>
          <w:rFonts w:ascii="Times New Roman" w:eastAsia="Calibri" w:hAnsi="Times New Roman"/>
          <w:b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b/>
          <w:color w:val="auto"/>
          <w:sz w:val="20"/>
          <w:szCs w:val="20"/>
          <w:lang w:eastAsia="en-US"/>
        </w:rPr>
        <w:t xml:space="preserve">O PRZETWARZANIU DANYCH OSOBOWYCH </w:t>
      </w:r>
    </w:p>
    <w:p w14:paraId="1F32596F" w14:textId="77777777" w:rsidR="0011699E" w:rsidRPr="005B74D8" w:rsidRDefault="0011699E" w:rsidP="0011699E">
      <w:pPr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</w:p>
    <w:p w14:paraId="699DC7F2" w14:textId="77777777" w:rsidR="0011699E" w:rsidRPr="005B74D8" w:rsidRDefault="0011699E" w:rsidP="0011699E">
      <w:pPr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Dz.Urz</w:t>
      </w:r>
      <w:proofErr w:type="spellEnd"/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. UE L 2016, Nr 119, s.1) dalej RODO informujemy, że:</w:t>
      </w:r>
    </w:p>
    <w:p w14:paraId="650C79D6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administratorem Pani/Pana danych osobowych jest Burmistrz Krynicy-Zdroju z siedzibą przy </w:t>
      </w: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br/>
        <w:t>ul. Kraszewskiego 7, 33-380 Krynica-Zdrój,</w:t>
      </w:r>
    </w:p>
    <w:p w14:paraId="2AAAE84D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dane kontaktowe inspektora ochrony danych: ul. Józefa Ignacego Kraszewskiego 7, 33-380 Krynica-Zdrój, e-mail </w:t>
      </w:r>
      <w:hyperlink r:id="rId6" w:history="1">
        <w:r w:rsidRPr="005B74D8">
          <w:rPr>
            <w:rFonts w:ascii="Times New Roman" w:eastAsia="Calibri" w:hAnsi="Times New Roman"/>
            <w:color w:val="0563C1"/>
            <w:sz w:val="20"/>
            <w:szCs w:val="20"/>
            <w:u w:val="single"/>
            <w:lang w:eastAsia="en-US"/>
          </w:rPr>
          <w:t>iod@umkrynica.pl</w:t>
        </w:r>
      </w:hyperlink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, nr tel. 18 472 55 60</w:t>
      </w:r>
    </w:p>
    <w:p w14:paraId="799E987A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i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Pani/Pana dane osobowe przetwarzane będą w celu wypełnienia obowiązków prawnych wymienionych w szczególności w art. 6 ust. 1 lit. c i lit. e RODO – „</w:t>
      </w:r>
      <w:r w:rsidRPr="005B74D8">
        <w:rPr>
          <w:rFonts w:ascii="Times New Roman" w:eastAsia="Calibri" w:hAnsi="Times New Roman"/>
          <w:i/>
          <w:color w:val="auto"/>
          <w:sz w:val="20"/>
          <w:szCs w:val="20"/>
          <w:lang w:eastAsia="en-US"/>
        </w:rPr>
        <w:t>przetwarzanie jest niezbędne do wypełnienia obowiązku prawnego ciążącego na administratorze”</w:t>
      </w: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 oraz   „</w:t>
      </w:r>
      <w:r w:rsidRPr="005B74D8">
        <w:rPr>
          <w:rFonts w:ascii="Times New Roman" w:eastAsia="Calibri" w:hAnsi="Times New Roman"/>
          <w:i/>
          <w:color w:val="auto"/>
          <w:sz w:val="20"/>
          <w:szCs w:val="20"/>
          <w:lang w:eastAsia="en-US"/>
        </w:rPr>
        <w:t>przetwarzanie jest niezbędne do wykonania zadania realizowanego w interesie publicznym lub w ramach sprawowania władzy publicznej powierzonej administratorowi”</w:t>
      </w: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, a także art. 39 ust. 3  ustawy  z dnia 29 sierpnia 1997 r.  o usługach hotelarskich oraz usługach pilotów wycieczek i przewodników turystycznych (jednolity tekst Dz. U. z 2023 r., poz. 1944) –</w:t>
      </w:r>
      <w:r w:rsidRPr="005B74D8">
        <w:rPr>
          <w:rFonts w:ascii="Times New Roman" w:eastAsia="Calibri" w:hAnsi="Times New Roman"/>
          <w:i/>
          <w:color w:val="auto"/>
          <w:sz w:val="20"/>
          <w:szCs w:val="20"/>
          <w:lang w:eastAsia="en-US"/>
        </w:rPr>
        <w:t xml:space="preserve"> „</w:t>
      </w:r>
      <w:r w:rsidRPr="005B74D8">
        <w:rPr>
          <w:rFonts w:ascii="Times New Roman" w:eastAsia="Calibri" w:hAnsi="Times New Roman"/>
          <w:i/>
          <w:color w:val="000000"/>
          <w:sz w:val="20"/>
          <w:szCs w:val="20"/>
          <w:lang w:eastAsia="en-US"/>
        </w:rPr>
        <w:t xml:space="preserve">Przed rozpoczęciem świadczenia usług hotelarskich w obiekcie, o którym mowa w art. 35 ust. 2, przedsiębiorca lub rolnik zamierzający świadczyć usługi hotelarskie w gospodarstwie rolnym jest obowiązany zgłosić ten obiekt do ewidencji wymienionej w art. 38 ust. </w:t>
      </w:r>
    </w:p>
    <w:p w14:paraId="544C7D99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odbiorcą Pani/Pana danych osobowych są lub mogą nimi zostać: podmioty, którym na podstawie umowy powierzono przetwarzanie danych osobowych, operatorzy pocztowi i firmy kurierskie, banki, urzędy skarbowe, organy samorządu terytorialnego, w uzasadnionym przypadku mogą to być firmy windykacyjne, </w:t>
      </w:r>
    </w:p>
    <w:p w14:paraId="157B4B66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Pani/Pana dane osobowe nie będą przekazywane ani nie planuje się przekazywania danych do państw trzecich lub organizacji międzynarodowych,</w:t>
      </w:r>
    </w:p>
    <w:p w14:paraId="3608425A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Pani/Pana dane osobowe będą przechowywane przez okres konieczny w celu ustalenia, dochodzenia lub obrony roszczeń, lub w celu ochrony praw innej osoby fizycznej lub prawnej, lub z uwagi na obowiązek przechowywania danych wynikający z przepisów prawa, lub inne ważne względy interesu publicznego,</w:t>
      </w:r>
    </w:p>
    <w:p w14:paraId="75E6364E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posiada Pani/Pan prawo do:</w:t>
      </w:r>
    </w:p>
    <w:p w14:paraId="1BBE56B5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dostępu do treści swoich danych,</w:t>
      </w:r>
    </w:p>
    <w:p w14:paraId="701127B5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sprostowania swoich danych osobowych, </w:t>
      </w:r>
    </w:p>
    <w:p w14:paraId="5D2D2F4E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ograniczenia przetwarzania swoich danych osobowych, </w:t>
      </w:r>
    </w:p>
    <w:p w14:paraId="297CBA8C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usunięcia swoich danych osobowych („prawo do bycia zapomnianym”) – prawo to nie ma zastosowania w zakresie w jakim przetwarzanie jest niezbędne, m.in. do wywiązania się z prawnego obowiązku wymagającego przetwarzania na mocy prawa Unii lub prawa państwa członkowskiego, któremu podlega administrator, lub do wykonania zadania realizowanego w interesie publicznym lub w ramach sprawowania władzy publicznej powierzonej administratorowi; nie ma zastosowania także do ustalenia, dochodzenia lub obrony roszczeń,</w:t>
      </w:r>
    </w:p>
    <w:p w14:paraId="310D6653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przenoszenia danych – prawo to nie ma zastosowania do przetwarzania, które jest niezbędne do wykonania zadania realizowanego w interesie publicznym lub w ramach sprawowania władzy publicznej powierzonej administratorowi, </w:t>
      </w:r>
    </w:p>
    <w:p w14:paraId="6A1B5358" w14:textId="77777777" w:rsidR="0011699E" w:rsidRPr="005B74D8" w:rsidRDefault="0011699E" w:rsidP="0011699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wniesienia sprzeciwu wobec przetwarzania swoich danych – chyba, że administrator jest w stanie wykazać istnienie ważnych, prawnie uzasadnionych podstaw do przetwarzania, nadrzędnych wobec interesów, praw i wolności osoby, której dane dotyczą, lub podstaw do ustalenia, dochodzenia lub obrony roszczeń, </w:t>
      </w:r>
    </w:p>
    <w:p w14:paraId="355944F7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ma Pani/Pan prawo do wniesienia skargi do organu nadzorczego, którym jest Prezes Urzędu Ochrony Danych Osobowych,</w:t>
      </w:r>
    </w:p>
    <w:p w14:paraId="3CB78415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426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podanie przez Panią/Pana danych osobowych jest wymogiem ustawowym i jest niezbędne w celu realizacji Pani/Pana wniosku o </w:t>
      </w:r>
      <w:r w:rsidRPr="005B74D8">
        <w:rPr>
          <w:rFonts w:ascii="Times New Roman" w:eastAsia="Calibri" w:hAnsi="Times New Roman"/>
          <w:bCs/>
          <w:color w:val="auto"/>
          <w:sz w:val="20"/>
          <w:szCs w:val="20"/>
          <w:lang w:eastAsia="en-US"/>
        </w:rPr>
        <w:t>dokonywanie wpisu do ewidencji obiektów świadczących usługi hotelarskie, niebędących obiektami hotelarskimi oraz pól biwakowych</w:t>
      </w: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>, konsekwencją niepodania danych osobowych jest nierozpatrzenie wniosku</w:t>
      </w:r>
    </w:p>
    <w:p w14:paraId="6752F6FD" w14:textId="77777777" w:rsidR="0011699E" w:rsidRPr="005B74D8" w:rsidRDefault="0011699E" w:rsidP="0011699E">
      <w:pPr>
        <w:numPr>
          <w:ilvl w:val="0"/>
          <w:numId w:val="1"/>
        </w:numPr>
        <w:spacing w:after="160" w:line="259" w:lineRule="auto"/>
        <w:ind w:left="284" w:hanging="426"/>
        <w:contextualSpacing/>
        <w:jc w:val="both"/>
        <w:rPr>
          <w:rFonts w:ascii="Times New Roman" w:eastAsia="Calibri" w:hAnsi="Times New Roman"/>
          <w:color w:val="auto"/>
          <w:sz w:val="20"/>
          <w:szCs w:val="20"/>
          <w:lang w:eastAsia="en-US"/>
        </w:rPr>
      </w:pPr>
      <w:r w:rsidRPr="005B74D8">
        <w:rPr>
          <w:rFonts w:ascii="Times New Roman" w:eastAsia="Calibri" w:hAnsi="Times New Roman"/>
          <w:color w:val="auto"/>
          <w:sz w:val="20"/>
          <w:szCs w:val="20"/>
          <w:lang w:eastAsia="en-US"/>
        </w:rPr>
        <w:t xml:space="preserve"> Pani/Pana dane nie podlegają zautomatyzowanemu podejmowaniu decyzji. </w:t>
      </w:r>
    </w:p>
    <w:p w14:paraId="5753A741" w14:textId="77777777" w:rsidR="0011699E" w:rsidRPr="0011699E" w:rsidRDefault="0011699E" w:rsidP="0011699E">
      <w:pPr>
        <w:jc w:val="center"/>
        <w:rPr>
          <w:rFonts w:ascii="Times New Roman" w:hAnsi="Times New Roman"/>
        </w:rPr>
      </w:pPr>
    </w:p>
    <w:sectPr w:rsidR="0011699E" w:rsidRPr="0011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E8C"/>
    <w:multiLevelType w:val="hybridMultilevel"/>
    <w:tmpl w:val="A29A682E"/>
    <w:lvl w:ilvl="0" w:tplc="04150017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77793423"/>
    <w:multiLevelType w:val="hybridMultilevel"/>
    <w:tmpl w:val="A052E6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01424">
    <w:abstractNumId w:val="1"/>
  </w:num>
  <w:num w:numId="2" w16cid:durableId="30193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2B"/>
    <w:rsid w:val="0011699E"/>
    <w:rsid w:val="00565B56"/>
    <w:rsid w:val="009629BF"/>
    <w:rsid w:val="009C6B91"/>
    <w:rsid w:val="00A31C2B"/>
    <w:rsid w:val="00D42461"/>
    <w:rsid w:val="00D61B37"/>
    <w:rsid w:val="00F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3208"/>
  <w15:chartTrackingRefBased/>
  <w15:docId w15:val="{2485D898-7629-42C5-AC92-CBEBDEAE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C2B"/>
    <w:pPr>
      <w:spacing w:after="0" w:line="240" w:lineRule="auto"/>
    </w:pPr>
    <w:rPr>
      <w:rFonts w:ascii="Verdana" w:eastAsia="Times New Roman" w:hAnsi="Verdana" w:cs="Times New Roman"/>
      <w:color w:val="003572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C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C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C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C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C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C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1C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C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1C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C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rynic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 Jaskólska</dc:creator>
  <cp:keywords/>
  <dc:description/>
  <cp:lastModifiedBy>Edyta  Jaskólska</cp:lastModifiedBy>
  <cp:revision>3</cp:revision>
  <dcterms:created xsi:type="dcterms:W3CDTF">2026-03-20T11:55:00Z</dcterms:created>
  <dcterms:modified xsi:type="dcterms:W3CDTF">2026-03-20T12:17:00Z</dcterms:modified>
</cp:coreProperties>
</file>